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FE7A8" w14:textId="72CDA3BD" w:rsidR="00787998" w:rsidRDefault="00872286" w:rsidP="6B412B8B">
      <w:pPr>
        <w:spacing w:after="0" w:line="480" w:lineRule="auto"/>
        <w:jc w:val="center"/>
        <w:rPr>
          <w:b/>
          <w:bCs/>
        </w:rPr>
      </w:pPr>
      <w:r w:rsidRPr="6B412B8B">
        <w:rPr>
          <w:b/>
          <w:bCs/>
        </w:rPr>
        <w:t>ON-</w:t>
      </w:r>
      <w:r w:rsidR="00D66713" w:rsidRPr="6B412B8B">
        <w:rPr>
          <w:b/>
          <w:bCs/>
        </w:rPr>
        <w:t>AIRPORT LAND</w:t>
      </w:r>
    </w:p>
    <w:p w14:paraId="6B16CB34" w14:textId="77777777" w:rsidR="00D66713" w:rsidRDefault="00D66713" w:rsidP="6B412B8B">
      <w:pPr>
        <w:spacing w:after="0" w:line="480" w:lineRule="auto"/>
        <w:jc w:val="center"/>
        <w:rPr>
          <w:b/>
          <w:bCs/>
        </w:rPr>
      </w:pPr>
      <w:r w:rsidRPr="6B412B8B">
        <w:rPr>
          <w:b/>
          <w:bCs/>
        </w:rPr>
        <w:t>MEMORANDUM OF AGREEMENT</w:t>
      </w:r>
    </w:p>
    <w:p w14:paraId="647E8C6A" w14:textId="77777777" w:rsidR="003C101A" w:rsidRDefault="003C101A" w:rsidP="6B412B8B">
      <w:pPr>
        <w:spacing w:after="0" w:line="480" w:lineRule="auto"/>
        <w:jc w:val="center"/>
        <w:rPr>
          <w:b/>
          <w:bCs/>
        </w:rPr>
      </w:pPr>
      <w:r w:rsidRPr="6B412B8B">
        <w:rPr>
          <w:b/>
          <w:bCs/>
        </w:rPr>
        <w:t>Between</w:t>
      </w:r>
    </w:p>
    <w:p w14:paraId="65DDA888" w14:textId="77777777" w:rsidR="003C101A" w:rsidRDefault="003C101A" w:rsidP="6B412B8B">
      <w:pPr>
        <w:spacing w:after="0" w:line="480" w:lineRule="auto"/>
        <w:jc w:val="center"/>
        <w:rPr>
          <w:b/>
          <w:bCs/>
        </w:rPr>
      </w:pPr>
      <w:r w:rsidRPr="6B412B8B">
        <w:rPr>
          <w:b/>
          <w:bCs/>
        </w:rPr>
        <w:t>UNITED STATES OF AMERICA</w:t>
      </w:r>
    </w:p>
    <w:p w14:paraId="03974413" w14:textId="77777777" w:rsidR="003C101A" w:rsidRDefault="003C101A" w:rsidP="6B412B8B">
      <w:pPr>
        <w:spacing w:after="0" w:line="480" w:lineRule="auto"/>
        <w:jc w:val="center"/>
        <w:rPr>
          <w:b/>
          <w:bCs/>
        </w:rPr>
      </w:pPr>
      <w:r w:rsidRPr="6B412B8B">
        <w:rPr>
          <w:b/>
          <w:bCs/>
        </w:rPr>
        <w:t>DEPARTMENT OF TRANSPORTATION</w:t>
      </w:r>
    </w:p>
    <w:p w14:paraId="5D1B3822" w14:textId="77777777" w:rsidR="003C101A" w:rsidRDefault="003C101A" w:rsidP="6B412B8B">
      <w:pPr>
        <w:spacing w:after="0" w:line="480" w:lineRule="auto"/>
        <w:jc w:val="center"/>
        <w:rPr>
          <w:b/>
          <w:bCs/>
        </w:rPr>
      </w:pPr>
      <w:r w:rsidRPr="6B412B8B">
        <w:rPr>
          <w:b/>
          <w:bCs/>
        </w:rPr>
        <w:t>FEDERAL AVIATION ADMINISTRATION</w:t>
      </w:r>
    </w:p>
    <w:p w14:paraId="78456922" w14:textId="77777777" w:rsidR="003C101A" w:rsidRDefault="003C101A" w:rsidP="6B412B8B">
      <w:pPr>
        <w:spacing w:after="0" w:line="480" w:lineRule="auto"/>
        <w:jc w:val="center"/>
        <w:rPr>
          <w:b/>
          <w:bCs/>
        </w:rPr>
      </w:pPr>
      <w:r w:rsidRPr="6B412B8B">
        <w:rPr>
          <w:b/>
          <w:bCs/>
        </w:rPr>
        <w:t>And</w:t>
      </w:r>
    </w:p>
    <w:p w14:paraId="19DF3610" w14:textId="63C46C75" w:rsidR="003C101A" w:rsidRDefault="003C101A" w:rsidP="6B412B8B">
      <w:pPr>
        <w:spacing w:after="0" w:line="480" w:lineRule="auto"/>
        <w:jc w:val="center"/>
        <w:rPr>
          <w:b/>
          <w:bCs/>
          <w:highlight w:val="yellow"/>
        </w:rPr>
      </w:pPr>
      <w:r w:rsidRPr="6B412B8B">
        <w:rPr>
          <w:b/>
          <w:bCs/>
          <w:highlight w:val="yellow"/>
        </w:rPr>
        <w:t xml:space="preserve">[INSERT </w:t>
      </w:r>
      <w:r w:rsidR="00D66713" w:rsidRPr="6B412B8B">
        <w:rPr>
          <w:b/>
          <w:bCs/>
          <w:highlight w:val="yellow"/>
        </w:rPr>
        <w:t>AIRPORT</w:t>
      </w:r>
      <w:r w:rsidR="0032130C" w:rsidRPr="6B412B8B">
        <w:rPr>
          <w:b/>
          <w:bCs/>
          <w:highlight w:val="yellow"/>
        </w:rPr>
        <w:t>(S)</w:t>
      </w:r>
      <w:r w:rsidRPr="6B412B8B">
        <w:rPr>
          <w:b/>
          <w:bCs/>
          <w:highlight w:val="yellow"/>
        </w:rPr>
        <w:t xml:space="preserve"> NAME]</w:t>
      </w:r>
    </w:p>
    <w:p w14:paraId="01819E92" w14:textId="1734A3B1" w:rsidR="009B52ED" w:rsidRDefault="009B52ED" w:rsidP="003C101A">
      <w:pPr>
        <w:jc w:val="center"/>
        <w:rPr>
          <w:b/>
          <w:highlight w:val="yellow"/>
        </w:rPr>
      </w:pPr>
    </w:p>
    <w:p w14:paraId="777B6231" w14:textId="1DC2AFE8" w:rsidR="009B52ED" w:rsidRPr="00C87BEB" w:rsidRDefault="009B52ED" w:rsidP="009B52ED">
      <w:pPr>
        <w:rPr>
          <w:b/>
          <w:highlight w:val="yellow"/>
        </w:rPr>
      </w:pPr>
      <w:r>
        <w:rPr>
          <w:b/>
          <w:highlight w:val="yellow"/>
        </w:rPr>
        <w:t>FAA CONTRACT</w:t>
      </w:r>
      <w:r w:rsidRPr="00C87BEB">
        <w:rPr>
          <w:b/>
          <w:highlight w:val="yellow"/>
        </w:rPr>
        <w:t xml:space="preserve"> NO: [69XXX-XX-L-XXXXX]</w:t>
      </w:r>
    </w:p>
    <w:p w14:paraId="5372F7C6" w14:textId="2C92923D" w:rsidR="009B52ED" w:rsidRPr="00C87BEB" w:rsidRDefault="009B52ED" w:rsidP="009B52ED">
      <w:pPr>
        <w:rPr>
          <w:b/>
          <w:highlight w:val="yellow"/>
        </w:rPr>
      </w:pPr>
      <w:r w:rsidRPr="00C87BEB">
        <w:rPr>
          <w:b/>
          <w:highlight w:val="yellow"/>
        </w:rPr>
        <w:t>[INSERT ATID</w:t>
      </w:r>
      <w:r w:rsidRPr="009B52ED">
        <w:rPr>
          <w:b/>
          <w:shd w:val="clear" w:color="auto" w:fill="FFFF00"/>
        </w:rPr>
        <w:t>]</w:t>
      </w:r>
      <w:r w:rsidRPr="009B52ED">
        <w:rPr>
          <w:b/>
        </w:rPr>
        <w:t>/MOA</w:t>
      </w:r>
    </w:p>
    <w:p w14:paraId="7C983813" w14:textId="77777777" w:rsidR="009B52ED" w:rsidRDefault="009B52ED" w:rsidP="009B52ED">
      <w:pPr>
        <w:rPr>
          <w:b/>
        </w:rPr>
      </w:pPr>
      <w:r w:rsidRPr="00C87BEB">
        <w:rPr>
          <w:b/>
          <w:highlight w:val="yellow"/>
        </w:rPr>
        <w:t>[INSERT CITY/STATE]</w:t>
      </w:r>
    </w:p>
    <w:p w14:paraId="59786B3B" w14:textId="77777777" w:rsidR="009B52ED" w:rsidRPr="00C87BEB" w:rsidRDefault="009B52ED" w:rsidP="009B52ED">
      <w:pPr>
        <w:rPr>
          <w:b/>
          <w:highlight w:val="yellow"/>
        </w:rPr>
      </w:pPr>
    </w:p>
    <w:p w14:paraId="5CDC8348" w14:textId="7488C860" w:rsidR="003E4B1E" w:rsidRPr="00B33C05" w:rsidRDefault="004F0A3E" w:rsidP="00627968">
      <w:pPr>
        <w:rPr>
          <w:b/>
        </w:rPr>
      </w:pPr>
      <w:r w:rsidRPr="004F0A3E">
        <w:rPr>
          <w:b/>
        </w:rPr>
        <w:t>SECTION 6.1: OPENING</w:t>
      </w:r>
      <w:r w:rsidR="00627968">
        <w:rPr>
          <w:b/>
        </w:rPr>
        <w:br/>
      </w:r>
      <w:r w:rsidR="00627968">
        <w:rPr>
          <w:b/>
        </w:rPr>
        <w:br/>
      </w:r>
      <w:r w:rsidR="00935941">
        <w:rPr>
          <w:b/>
        </w:rPr>
        <w:t xml:space="preserve">6.1.1-1 </w:t>
      </w:r>
      <w:r w:rsidR="00022A5F">
        <w:rPr>
          <w:b/>
        </w:rPr>
        <w:tab/>
      </w:r>
      <w:r w:rsidR="00022A5F">
        <w:rPr>
          <w:b/>
        </w:rPr>
        <w:tab/>
      </w:r>
      <w:r w:rsidR="00935941">
        <w:rPr>
          <w:b/>
        </w:rPr>
        <w:t xml:space="preserve">Agreement Preamble </w:t>
      </w:r>
      <w:r w:rsidR="001E4EC5">
        <w:rPr>
          <w:b/>
        </w:rPr>
        <w:t>(</w:t>
      </w:r>
      <w:r w:rsidR="00935941">
        <w:rPr>
          <w:b/>
        </w:rPr>
        <w:t>09/2020</w:t>
      </w:r>
      <w:r w:rsidR="001E4EC5">
        <w:rPr>
          <w:b/>
        </w:rPr>
        <w:t>)</w:t>
      </w:r>
      <w:r w:rsidR="00627968">
        <w:rPr>
          <w:b/>
        </w:rPr>
        <w:t xml:space="preserve"> </w:t>
      </w:r>
      <w:r w:rsidR="00B851D6" w:rsidRPr="00627968">
        <w:rPr>
          <w:vanish/>
          <w:color w:val="ED7D31" w:themeColor="accent2"/>
        </w:rPr>
        <w:t>This clause is required for all On Airport MOA's. Note that other versions are available for Lease/Permit/License/Easement</w:t>
      </w:r>
      <w:r w:rsidR="00B33C05">
        <w:rPr>
          <w:vanish/>
          <w:color w:val="ED7D31" w:themeColor="accent2"/>
        </w:rPr>
        <w:t>.</w:t>
      </w:r>
      <w:r w:rsidR="00B33C05">
        <w:rPr>
          <w:b/>
        </w:rPr>
        <w:br/>
      </w:r>
      <w:r w:rsidR="00B33C05">
        <w:rPr>
          <w:b/>
        </w:rPr>
        <w:br/>
      </w:r>
      <w:r w:rsidR="00935941" w:rsidRPr="00935941">
        <w:t xml:space="preserve">This Agreement is made and entered into by the </w:t>
      </w:r>
      <w:r w:rsidR="00935941" w:rsidRPr="0089161B">
        <w:rPr>
          <w:highlight w:val="yellow"/>
        </w:rPr>
        <w:t>&lt;insert Airport's Sponsor official name&gt;,</w:t>
      </w:r>
      <w:r w:rsidR="00935941" w:rsidRPr="00935941">
        <w:t xml:space="preserve"> hereinafter referred to as "Airport", for itself, its successors and assigns, and the Federal Aviation Administration, hereinafter referred to as the "FAA" or "the Gov</w:t>
      </w:r>
      <w:r w:rsidR="00627968">
        <w:t>ernment"</w:t>
      </w:r>
    </w:p>
    <w:p w14:paraId="2A516E9E" w14:textId="6E01AEA8" w:rsidR="003E4B1E" w:rsidRDefault="0089161B" w:rsidP="003E4B1E">
      <w:pPr>
        <w:spacing w:after="0" w:line="240" w:lineRule="auto"/>
        <w:rPr>
          <w:rFonts w:eastAsia="Times New Roman" w:cstheme="minorHAnsi"/>
        </w:rPr>
      </w:pPr>
      <w:r>
        <w:lastRenderedPageBreak/>
        <w:t>For purposes of this</w:t>
      </w:r>
      <w:r w:rsidR="003E4B1E">
        <w:t xml:space="preserve"> MOA, the terms “contractor,” “airport,” </w:t>
      </w:r>
      <w:r w:rsidR="00AD269A">
        <w:t xml:space="preserve">“offeror”, </w:t>
      </w:r>
      <w:r w:rsidR="003E4B1E">
        <w:t>and “lessor” are interchangeable.  Also, the terms “contract,” “agreement</w:t>
      </w:r>
      <w:r w:rsidR="00AD269A">
        <w:t>”</w:t>
      </w:r>
      <w:r w:rsidR="003E4B1E">
        <w:t>,</w:t>
      </w:r>
      <w:r w:rsidR="00AD269A">
        <w:t xml:space="preserve"> “offer”</w:t>
      </w:r>
      <w:r w:rsidR="003E4B1E">
        <w:t xml:space="preserve"> and “lease” are interchangeable.</w:t>
      </w:r>
    </w:p>
    <w:p w14:paraId="4CA3D0DB" w14:textId="311C55F9" w:rsidR="00935941" w:rsidRDefault="00935941" w:rsidP="00935941">
      <w:pPr>
        <w:spacing w:after="0" w:line="240" w:lineRule="auto"/>
        <w:rPr>
          <w:rFonts w:eastAsia="Times New Roman" w:cstheme="minorHAnsi"/>
        </w:rPr>
      </w:pPr>
    </w:p>
    <w:p w14:paraId="51554E91" w14:textId="7D2AB7C8" w:rsidR="00B33C05" w:rsidRPr="00B33C05" w:rsidRDefault="001871F5" w:rsidP="00B33C05">
      <w:pPr>
        <w:rPr>
          <w:rFonts w:eastAsia="Times New Roman" w:cstheme="minorHAnsi"/>
          <w:vanish/>
          <w:color w:val="ED7D31" w:themeColor="accent2"/>
        </w:rPr>
      </w:pPr>
      <w:r w:rsidRPr="00B33C05">
        <w:rPr>
          <w:b/>
        </w:rPr>
        <w:t>6.1</w:t>
      </w:r>
      <w:r w:rsidR="003E4B1E" w:rsidRPr="00B33C05">
        <w:rPr>
          <w:b/>
        </w:rPr>
        <w:t xml:space="preserve">.3-1 </w:t>
      </w:r>
      <w:r w:rsidR="00022A5F">
        <w:rPr>
          <w:b/>
        </w:rPr>
        <w:tab/>
      </w:r>
      <w:r w:rsidR="00022A5F">
        <w:rPr>
          <w:b/>
        </w:rPr>
        <w:tab/>
      </w:r>
      <w:r w:rsidR="003E4B1E" w:rsidRPr="00B33C05">
        <w:rPr>
          <w:b/>
        </w:rPr>
        <w:t xml:space="preserve">MOA Witnesseth </w:t>
      </w:r>
      <w:r w:rsidR="001E4EC5">
        <w:rPr>
          <w:b/>
        </w:rPr>
        <w:t>(</w:t>
      </w:r>
      <w:r w:rsidR="003E4B1E" w:rsidRPr="00B33C05">
        <w:rPr>
          <w:b/>
        </w:rPr>
        <w:t>09/2020</w:t>
      </w:r>
      <w:r w:rsidR="001E4EC5">
        <w:rPr>
          <w:b/>
        </w:rPr>
        <w:t>)</w:t>
      </w:r>
      <w:r w:rsidR="00B33C05" w:rsidRPr="00B33C05">
        <w:t xml:space="preserve"> </w:t>
      </w:r>
      <w:r w:rsidR="00B851D6" w:rsidRPr="00B33C05">
        <w:rPr>
          <w:vanish/>
          <w:color w:val="ED7D31" w:themeColor="accent2"/>
        </w:rPr>
        <w:t>This clause is required for all On Airport MOA's.  Note there are other versions for lease/license/permit/easements.</w:t>
      </w:r>
      <w:r w:rsidR="00B33C05" w:rsidRPr="00B33C05">
        <w:br/>
      </w:r>
      <w:r w:rsidR="00B33C05" w:rsidRPr="00B33C05">
        <w:br/>
      </w:r>
      <w:r w:rsidR="003E4B1E" w:rsidRPr="00B33C05">
        <w:t>W</w:t>
      </w:r>
      <w:r w:rsidR="003E4B1E" w:rsidRPr="00C0519F">
        <w:rPr>
          <w:rFonts w:eastAsia="Times New Roman" w:cstheme="minorHAnsi"/>
        </w:rPr>
        <w:t>hereas, the parties listed above have entered into an Airport Improvement Grant Agreement; and</w:t>
      </w:r>
      <w:r w:rsidR="003E4B1E" w:rsidRPr="00C0519F">
        <w:rPr>
          <w:rFonts w:eastAsia="Times New Roman" w:cstheme="minorHAnsi"/>
        </w:rPr>
        <w:br/>
        <w:t>Whereas, the parties listed above have entered into an agreement providing for the construction, operation, and maintenance of FAA owned navigation, communication and weather aids for the support of Air Traffic Operations; and</w:t>
      </w:r>
    </w:p>
    <w:p w14:paraId="03266EE8" w14:textId="652C477E" w:rsidR="00B33C05" w:rsidRDefault="003E4B1E" w:rsidP="00B33C05">
      <w:pPr>
        <w:spacing w:before="240" w:line="240" w:lineRule="auto"/>
        <w:rPr>
          <w:rFonts w:eastAsia="Times New Roman" w:cstheme="minorHAnsi"/>
        </w:rPr>
      </w:pPr>
      <w:r w:rsidRPr="00C0519F">
        <w:rPr>
          <w:rFonts w:eastAsia="Times New Roman" w:cstheme="minorHAnsi"/>
        </w:rPr>
        <w:t>Whereas, the parties consider it desirable to work in cooperation with each other in the technical installation and operation of air navigational aids; and</w:t>
      </w:r>
      <w:r w:rsidRPr="00C0519F">
        <w:rPr>
          <w:rFonts w:eastAsia="Times New Roman" w:cstheme="minorHAnsi"/>
        </w:rPr>
        <w:br/>
        <w:t xml:space="preserve">Whereas, both parties agreed the establishment, operation, and maintenance of systems for air traffic control, navigation, communication, and weather reporting is in the primary interest of safety and direct support of the ongoing operation of the </w:t>
      </w:r>
      <w:r w:rsidRPr="00DC57E2">
        <w:rPr>
          <w:rFonts w:eastAsia="Times New Roman" w:cstheme="minorHAnsi"/>
          <w:shd w:val="clear" w:color="auto" w:fill="FFFF00"/>
        </w:rPr>
        <w:t>&lt;insert Airport's official name&gt;</w:t>
      </w:r>
      <w:r w:rsidR="00B33C05">
        <w:rPr>
          <w:rFonts w:eastAsia="Times New Roman" w:cstheme="minorHAnsi"/>
        </w:rPr>
        <w:t xml:space="preserve"> </w:t>
      </w:r>
      <w:r w:rsidRPr="00C0519F">
        <w:rPr>
          <w:rFonts w:eastAsia="Times New Roman" w:cstheme="minorHAnsi"/>
        </w:rPr>
        <w:t>Airport</w:t>
      </w:r>
    </w:p>
    <w:p w14:paraId="11209685" w14:textId="438F9B53" w:rsidR="001871F5" w:rsidRPr="00B851D6" w:rsidRDefault="003E4B1E" w:rsidP="00C20167">
      <w:pPr>
        <w:spacing w:before="240" w:after="0" w:line="240" w:lineRule="auto"/>
        <w:rPr>
          <w:rFonts w:eastAsia="Times New Roman" w:cstheme="minorHAnsi"/>
        </w:rPr>
      </w:pPr>
      <w:r w:rsidRPr="0066308F">
        <w:rPr>
          <w:rFonts w:eastAsia="Times New Roman" w:cstheme="minorHAnsi"/>
          <w:shd w:val="clear" w:color="auto" w:fill="FFFF00"/>
        </w:rPr>
        <w:t>&lt;Whereas, this agreement supersedes or succeeds &lt;Lease No. DTFAXX-XX-L-XXXXX&gt; and all other previous agreements between the parties for the property described in this document</w:t>
      </w:r>
      <w:r w:rsidR="00B33C05">
        <w:rPr>
          <w:rFonts w:eastAsia="Times New Roman" w:cstheme="minorHAnsi"/>
        </w:rPr>
        <w:t>.&gt;</w:t>
      </w:r>
      <w:r w:rsidRPr="00C0519F">
        <w:rPr>
          <w:rFonts w:eastAsia="Times New Roman" w:cstheme="minorHAnsi"/>
        </w:rPr>
        <w:br/>
        <w:t>Now, therefore, the parties mutually agree as follows</w:t>
      </w:r>
      <w:r w:rsidR="00C20167">
        <w:rPr>
          <w:rFonts w:eastAsia="Times New Roman" w:cstheme="minorHAnsi"/>
        </w:rPr>
        <w:br/>
      </w:r>
    </w:p>
    <w:p w14:paraId="6BB49E92" w14:textId="5AAB68DA" w:rsidR="00111583" w:rsidRPr="000A33A9" w:rsidRDefault="001871F5" w:rsidP="00C20167">
      <w:pPr>
        <w:rPr>
          <w:b/>
        </w:rPr>
      </w:pPr>
      <w:r>
        <w:rPr>
          <w:b/>
        </w:rPr>
        <w:t>SECTION 6.2: TERMS</w:t>
      </w:r>
      <w:r w:rsidR="00C20167">
        <w:rPr>
          <w:b/>
        </w:rPr>
        <w:br/>
      </w:r>
      <w:r w:rsidR="00C20167">
        <w:rPr>
          <w:b/>
        </w:rPr>
        <w:br/>
        <w:t>6.2.1-1</w:t>
      </w:r>
      <w:r w:rsidR="00C20167">
        <w:rPr>
          <w:b/>
        </w:rPr>
        <w:tab/>
      </w:r>
      <w:r w:rsidR="00022A5F">
        <w:rPr>
          <w:b/>
        </w:rPr>
        <w:tab/>
      </w:r>
      <w:r w:rsidR="00C20167">
        <w:rPr>
          <w:b/>
        </w:rPr>
        <w:t xml:space="preserve">MOA Purpose </w:t>
      </w:r>
      <w:r w:rsidR="001E4EC5">
        <w:rPr>
          <w:b/>
        </w:rPr>
        <w:t>(</w:t>
      </w:r>
      <w:r w:rsidR="00111583" w:rsidRPr="00111583">
        <w:rPr>
          <w:b/>
        </w:rPr>
        <w:t>09/2020</w:t>
      </w:r>
      <w:r w:rsidR="001E4EC5">
        <w:rPr>
          <w:b/>
        </w:rPr>
        <w:t>)</w:t>
      </w:r>
      <w:r w:rsidR="00C20167">
        <w:t xml:space="preserve"> </w:t>
      </w:r>
      <w:r w:rsidR="00B851D6" w:rsidRPr="00111583">
        <w:rPr>
          <w:vanish/>
          <w:color w:val="ED7D31" w:themeColor="accent2"/>
        </w:rPr>
        <w:t>This clause is required in all No Cost Land on Airport MOA's. Note there are other versions of this clause depending on contract type.  CO should use the most appropriate version for scenario.</w:t>
      </w:r>
      <w:r w:rsidR="000A33A9">
        <w:rPr>
          <w:b/>
        </w:rPr>
        <w:br/>
      </w:r>
      <w:r w:rsidR="000A33A9">
        <w:rPr>
          <w:b/>
        </w:rPr>
        <w:br/>
      </w:r>
      <w:r w:rsidR="00111583">
        <w:t xml:space="preserve">It is understood and agreed that the use of the herein described premises, known as </w:t>
      </w:r>
      <w:r w:rsidR="00111583" w:rsidRPr="00111583">
        <w:rPr>
          <w:highlight w:val="yellow"/>
        </w:rPr>
        <w:t>&lt;insert Airport's official name</w:t>
      </w:r>
      <w:r w:rsidR="00111583" w:rsidRPr="0089161B">
        <w:rPr>
          <w:highlight w:val="yellow"/>
        </w:rPr>
        <w:t>&gt;</w:t>
      </w:r>
      <w:r w:rsidR="00111583">
        <w:t xml:space="preserve"> Airport, shall be related to the FAA’s activities in support of Air Traffic Operations.</w:t>
      </w:r>
      <w:r w:rsidR="00111583">
        <w:tab/>
      </w:r>
      <w:r w:rsidR="00C20167">
        <w:br/>
      </w:r>
      <w:r w:rsidR="00C20167">
        <w:br/>
      </w:r>
      <w:r w:rsidR="00C20167">
        <w:rPr>
          <w:b/>
        </w:rPr>
        <w:t>6.2.5-4</w:t>
      </w:r>
      <w:r w:rsidR="00C20167">
        <w:rPr>
          <w:b/>
        </w:rPr>
        <w:tab/>
      </w:r>
      <w:r w:rsidR="00022A5F">
        <w:rPr>
          <w:b/>
        </w:rPr>
        <w:tab/>
      </w:r>
      <w:r w:rsidR="00C20167">
        <w:rPr>
          <w:b/>
        </w:rPr>
        <w:t xml:space="preserve">Terms and Conditions </w:t>
      </w:r>
      <w:r w:rsidR="001E4EC5">
        <w:rPr>
          <w:b/>
        </w:rPr>
        <w:t>(</w:t>
      </w:r>
      <w:r w:rsidR="00111583" w:rsidRPr="00111583">
        <w:rPr>
          <w:b/>
        </w:rPr>
        <w:t>09/202</w:t>
      </w:r>
      <w:r w:rsidR="00111583" w:rsidRPr="00B33C05">
        <w:rPr>
          <w:b/>
        </w:rPr>
        <w:t>0</w:t>
      </w:r>
      <w:r w:rsidR="001E4EC5">
        <w:rPr>
          <w:b/>
        </w:rPr>
        <w:t>)</w:t>
      </w:r>
      <w:r w:rsidR="00B33C05">
        <w:t xml:space="preserve"> </w:t>
      </w:r>
      <w:r w:rsidR="00B851D6" w:rsidRPr="00B33C05">
        <w:rPr>
          <w:vanish/>
          <w:color w:val="ED7D31" w:themeColor="accent2"/>
        </w:rPr>
        <w:t>This clause is required in all No Cost MOAs.</w:t>
      </w:r>
      <w:r w:rsidR="00B33C05">
        <w:br/>
      </w:r>
      <w:r w:rsidR="00B33C05">
        <w:br/>
      </w:r>
      <w:r w:rsidR="00111583">
        <w:lastRenderedPageBreak/>
        <w:t xml:space="preserve">It is mutually understood and agreed that the Airport requires FAA navigation aid facilities in order to operate their business and that the FAA requires navigation, communication and weather aid facilities at the Airport in order to support Air Traffic Operations. Thus, in the interest of both parties it is hereby agreed that the Airport will allow the FAA to construct, operate, and maintain FAA owned navigation, communication and weather aid facilities  in areas on the Airport that have been mutually determined and agreed upon for the term commencing on </w:t>
      </w:r>
      <w:r w:rsidR="00111583" w:rsidRPr="00111583">
        <w:rPr>
          <w:highlight w:val="yellow"/>
        </w:rPr>
        <w:t>[insert start date]</w:t>
      </w:r>
      <w:r w:rsidR="00111583">
        <w:t xml:space="preserve"> and continuing through </w:t>
      </w:r>
      <w:r w:rsidR="00111583" w:rsidRPr="00111583">
        <w:rPr>
          <w:highlight w:val="yellow"/>
        </w:rPr>
        <w:t>[insert expiration date]</w:t>
      </w:r>
      <w:r w:rsidR="00111583">
        <w:t xml:space="preserve">. The FAA can terminate this agreement, in whole or part at any time by giving at least thirty (30) days’ notice in writing. </w:t>
      </w:r>
    </w:p>
    <w:p w14:paraId="0B343FE7" w14:textId="1376B1E7" w:rsidR="00111583" w:rsidRDefault="00111583" w:rsidP="00111583">
      <w:r>
        <w:t>A. Together with a right-of-way for ingress to and egress from the premi</w:t>
      </w:r>
      <w:r w:rsidR="00935941">
        <w:t xml:space="preserve">ses; a right-of-way for </w:t>
      </w:r>
      <w:r>
        <w:t xml:space="preserve">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111583">
        <w:rPr>
          <w:highlight w:val="yellow"/>
        </w:rPr>
        <w:t>[insert Airport's official name]</w:t>
      </w:r>
      <w:r>
        <w:t>, to be routed reasonably determined to be the most convenient to the FAA and as not to interfere with Airport operations. The Airport shall have the right to review and comment on plans covering access and utility rights-of-way under this paragraph.</w:t>
      </w:r>
    </w:p>
    <w:p w14:paraId="6E8433F1" w14:textId="77777777" w:rsidR="00111583" w:rsidRDefault="00111583" w:rsidP="00111583">
      <w:r>
        <w:t>B. And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p>
    <w:p w14:paraId="60C99923" w14:textId="77777777" w:rsidR="00111583" w:rsidRDefault="00111583" w:rsidP="00111583">
      <w:r>
        <w:t>C. And the rights to make alterations, attach fixtures, and erect additions, structures or signs, in direct support of the Airport. The Airport shall have the right to review and comment on plans covering work permitted under this paragraph.</w:t>
      </w:r>
    </w:p>
    <w:p w14:paraId="481A34A5" w14:textId="188E7973" w:rsidR="00111583" w:rsidRDefault="00111583" w:rsidP="00111583">
      <w:r>
        <w:t>D. And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00C20167">
        <w:br/>
      </w:r>
      <w:r w:rsidR="00C20167">
        <w:br/>
      </w:r>
      <w:r w:rsidRPr="00111583">
        <w:rPr>
          <w:b/>
        </w:rPr>
        <w:lastRenderedPageBreak/>
        <w:t>6</w:t>
      </w:r>
      <w:r w:rsidR="00C20167">
        <w:rPr>
          <w:b/>
        </w:rPr>
        <w:t xml:space="preserve">.2.6-1 </w:t>
      </w:r>
      <w:r w:rsidR="00C20167">
        <w:rPr>
          <w:b/>
        </w:rPr>
        <w:tab/>
      </w:r>
      <w:r w:rsidR="00022A5F">
        <w:rPr>
          <w:b/>
        </w:rPr>
        <w:tab/>
      </w:r>
      <w:r w:rsidR="00C20167">
        <w:rPr>
          <w:b/>
        </w:rPr>
        <w:t xml:space="preserve">Consideration (No Cost) </w:t>
      </w:r>
      <w:r w:rsidR="001E4EC5">
        <w:rPr>
          <w:b/>
        </w:rPr>
        <w:t>(</w:t>
      </w:r>
      <w:r w:rsidRPr="00111583">
        <w:rPr>
          <w:b/>
        </w:rPr>
        <w:t>09/2020</w:t>
      </w:r>
      <w:r w:rsidR="001E4EC5">
        <w:rPr>
          <w:b/>
        </w:rPr>
        <w:t>)</w:t>
      </w:r>
      <w:r w:rsidR="00C20167">
        <w:t xml:space="preserve"> </w:t>
      </w:r>
      <w:r w:rsidR="00B851D6" w:rsidRPr="00111583">
        <w:rPr>
          <w:vanish/>
          <w:color w:val="ED7D31" w:themeColor="accent2"/>
        </w:rPr>
        <w:t>This clause is Required when applicable in real estate contracts where the FAA is NOT paying rent. Note there are alternate versions of this clause for no cost/outgrants/perpetual easements.  The CO should select the most appropriate version for their scenario.</w:t>
      </w:r>
      <w:r w:rsidR="000A33A9">
        <w:br/>
      </w:r>
      <w:r w:rsidR="000A33A9">
        <w:br/>
      </w:r>
      <w:r>
        <w:t>The Government shall pay the Airport no monetary consideration in the form of rental. It is mutually agreed that the rights extended to the Government herein are in consideration of the obligations assumed by the Government in its establishment, operation and maintenance of facilities upon the premises hereby leased.</w:t>
      </w:r>
      <w:r>
        <w:tab/>
      </w:r>
      <w:r w:rsidR="00C20167">
        <w:br/>
      </w:r>
      <w:r w:rsidR="00C20167">
        <w:br/>
      </w:r>
      <w:r w:rsidR="00C20167">
        <w:rPr>
          <w:b/>
        </w:rPr>
        <w:t xml:space="preserve">6.2.9 </w:t>
      </w:r>
      <w:r w:rsidR="00022A5F">
        <w:rPr>
          <w:b/>
        </w:rPr>
        <w:tab/>
      </w:r>
      <w:r w:rsidR="00022A5F">
        <w:rPr>
          <w:b/>
        </w:rPr>
        <w:tab/>
      </w:r>
      <w:r w:rsidRPr="00111583">
        <w:rPr>
          <w:b/>
        </w:rPr>
        <w:t>FAA Facilities</w:t>
      </w:r>
      <w:r w:rsidR="00C20167">
        <w:rPr>
          <w:b/>
        </w:rPr>
        <w:t xml:space="preserve"> </w:t>
      </w:r>
      <w:r w:rsidR="001E4EC5">
        <w:rPr>
          <w:b/>
        </w:rPr>
        <w:t>(</w:t>
      </w:r>
      <w:r w:rsidRPr="00111583">
        <w:rPr>
          <w:b/>
        </w:rPr>
        <w:t>09/2020</w:t>
      </w:r>
      <w:r w:rsidR="001E4EC5">
        <w:rPr>
          <w:b/>
        </w:rPr>
        <w:t>)</w:t>
      </w:r>
      <w:r w:rsidR="00C20167">
        <w:t xml:space="preserve"> </w:t>
      </w:r>
      <w:r w:rsidR="00B851D6" w:rsidRPr="00111583">
        <w:rPr>
          <w:vanish/>
          <w:color w:val="ED7D31" w:themeColor="accent2"/>
        </w:rPr>
        <w:t>This clause is required in all No Cost Land MOA's</w:t>
      </w:r>
      <w:r w:rsidR="00C20167">
        <w:br/>
      </w:r>
      <w:r w:rsidR="00C20167">
        <w:br/>
      </w:r>
      <w:r>
        <w:t>The FAA facilities covered by this agreement are identified on the most current approved Airport Layout Plan (ALP) and/or other pertinent drawings that are made part of this Agreement by reference and shown on the attached FAA “List of Facilities”.</w:t>
      </w:r>
      <w:r>
        <w:tab/>
      </w:r>
      <w:r w:rsidR="00C20167">
        <w:br/>
      </w:r>
      <w:r w:rsidR="00C20167">
        <w:br/>
      </w:r>
      <w:r w:rsidR="00EE0132">
        <w:rPr>
          <w:b/>
        </w:rPr>
        <w:t xml:space="preserve">SECTION </w:t>
      </w:r>
      <w:r w:rsidR="001871F5">
        <w:rPr>
          <w:b/>
        </w:rPr>
        <w:t>6.</w:t>
      </w:r>
      <w:r w:rsidR="00EE0132">
        <w:rPr>
          <w:b/>
        </w:rPr>
        <w:t>3: GENERAL CLAUSES</w:t>
      </w:r>
      <w:r w:rsidR="00C20167">
        <w:br/>
      </w:r>
      <w:r w:rsidR="00C20167">
        <w:br/>
      </w:r>
      <w:r w:rsidR="00C20167">
        <w:rPr>
          <w:b/>
        </w:rPr>
        <w:t xml:space="preserve">3.2.5-1 </w:t>
      </w:r>
      <w:r w:rsidR="00022A5F">
        <w:rPr>
          <w:b/>
        </w:rPr>
        <w:tab/>
      </w:r>
      <w:r w:rsidR="00022A5F">
        <w:rPr>
          <w:b/>
        </w:rPr>
        <w:tab/>
      </w:r>
      <w:r w:rsidRPr="00111583">
        <w:rPr>
          <w:b/>
        </w:rPr>
        <w:t>O</w:t>
      </w:r>
      <w:r w:rsidR="00C20167">
        <w:rPr>
          <w:b/>
        </w:rPr>
        <w:t>fficials Not To Benefit</w:t>
      </w:r>
      <w:r w:rsidR="00C20167">
        <w:rPr>
          <w:b/>
        </w:rPr>
        <w:tab/>
      </w:r>
      <w:r w:rsidR="001E4EC5">
        <w:rPr>
          <w:b/>
        </w:rPr>
        <w:t>(</w:t>
      </w:r>
      <w:r w:rsidR="00C20167">
        <w:rPr>
          <w:b/>
        </w:rPr>
        <w:t>09/202</w:t>
      </w:r>
      <w:r w:rsidR="00C20167" w:rsidRPr="00C20167">
        <w:rPr>
          <w:b/>
        </w:rPr>
        <w:t>0</w:t>
      </w:r>
      <w:r w:rsidR="001E4EC5">
        <w:rPr>
          <w:b/>
        </w:rPr>
        <w:t>)</w:t>
      </w:r>
      <w:r w:rsidR="00C20167" w:rsidRPr="00C20167">
        <w:t xml:space="preserve"> </w:t>
      </w:r>
      <w:r w:rsidR="00B851D6" w:rsidRPr="00C20167">
        <w:rPr>
          <w:vanish/>
          <w:color w:val="ED7D31" w:themeColor="accent2"/>
        </w:rPr>
        <w:t>Must be used in all SIRs and contracts (in accordance with 41 U.S.C. 22)</w:t>
      </w:r>
      <w:r w:rsidR="00C20167" w:rsidRPr="00C20167">
        <w:br/>
      </w:r>
      <w:r w:rsidR="00C20167" w:rsidRPr="00C20167">
        <w:br/>
      </w:r>
      <w:r w:rsidRPr="00C20167">
        <w:t>N</w:t>
      </w:r>
      <w:r>
        <w:t>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tab/>
      </w:r>
      <w:r w:rsidR="00C20167">
        <w:br/>
      </w:r>
      <w:r w:rsidR="00C20167">
        <w:br/>
      </w:r>
      <w:r w:rsidR="00C20167">
        <w:rPr>
          <w:b/>
        </w:rPr>
        <w:t xml:space="preserve">3.10.1-22 </w:t>
      </w:r>
      <w:r w:rsidR="00022A5F">
        <w:rPr>
          <w:b/>
        </w:rPr>
        <w:tab/>
      </w:r>
      <w:r w:rsidRPr="00111583">
        <w:rPr>
          <w:b/>
        </w:rPr>
        <w:t>Contra</w:t>
      </w:r>
      <w:r w:rsidR="001E4EC5">
        <w:rPr>
          <w:b/>
        </w:rPr>
        <w:t>cting Officer's Representative (</w:t>
      </w:r>
      <w:r w:rsidRPr="00111583">
        <w:rPr>
          <w:b/>
        </w:rPr>
        <w:t>09/2020</w:t>
      </w:r>
      <w:r w:rsidR="001E4EC5">
        <w:rPr>
          <w:b/>
        </w:rPr>
        <w:t>)</w:t>
      </w:r>
      <w:r w:rsidR="00C20167">
        <w:t xml:space="preserve"> </w:t>
      </w:r>
      <w:r w:rsidR="00B851D6" w:rsidRPr="00C20167">
        <w:rPr>
          <w:vanish/>
          <w:color w:val="ED7D31" w:themeColor="accent2"/>
        </w:rPr>
        <w:t>This clause is optional in all real estate contracts and may be used at the RECO's discretion when a COR is appointed.</w:t>
      </w:r>
      <w:r w:rsidR="00B851D6" w:rsidRPr="00C20167">
        <w:t xml:space="preserve"> </w:t>
      </w:r>
      <w:r w:rsidR="00C20167">
        <w:br/>
      </w:r>
      <w:r w:rsidR="00C20167">
        <w:br/>
      </w:r>
      <w:r>
        <w:t xml:space="preserve">(a)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t>
      </w:r>
      <w:r>
        <w:lastRenderedPageBreak/>
        <w:t>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14:paraId="499FB0B9" w14:textId="2B9D4CC3" w:rsidR="00111583" w:rsidRDefault="00111583" w:rsidP="00111583">
      <w:r>
        <w:t>(b) The Contractor shall immediately contact the Contracting Officer if there is any question regarding the authority of an individual to act on behalf of the Contracting Officer under this contract.</w:t>
      </w:r>
      <w:r w:rsidR="00EF764A">
        <w:br/>
      </w:r>
      <w:r w:rsidR="00EF764A">
        <w:br/>
      </w:r>
      <w:r w:rsidR="00152508">
        <w:rPr>
          <w:b/>
        </w:rPr>
        <w:t>6.3.5</w:t>
      </w:r>
      <w:r w:rsidR="00022A5F">
        <w:rPr>
          <w:b/>
        </w:rPr>
        <w:tab/>
      </w:r>
      <w:r w:rsidR="00022A5F">
        <w:rPr>
          <w:b/>
        </w:rPr>
        <w:tab/>
      </w:r>
      <w:r w:rsidR="00EF764A">
        <w:rPr>
          <w:b/>
        </w:rPr>
        <w:t xml:space="preserve">Title To Improvements </w:t>
      </w:r>
      <w:r w:rsidR="001E4EC5">
        <w:rPr>
          <w:b/>
        </w:rPr>
        <w:t>(</w:t>
      </w:r>
      <w:r w:rsidRPr="00111583">
        <w:rPr>
          <w:b/>
        </w:rPr>
        <w:t>09/2020</w:t>
      </w:r>
      <w:r w:rsidR="001E4EC5">
        <w:rPr>
          <w:b/>
        </w:rPr>
        <w:t>)</w:t>
      </w:r>
      <w:r w:rsidR="00EF764A">
        <w:t xml:space="preserve"> </w:t>
      </w:r>
      <w:r w:rsidR="00B851D6" w:rsidRPr="00111583">
        <w:rPr>
          <w:vanish/>
          <w:color w:val="ED7D31" w:themeColor="accent2"/>
        </w:rPr>
        <w:t>This clause is required in all no cost land on airport MOAs.</w:t>
      </w:r>
      <w:r w:rsidR="00EF764A">
        <w:br/>
      </w:r>
      <w:r w:rsidR="00EF764A">
        <w:br/>
      </w:r>
      <w:r>
        <w:t>Title to the improvements constructed for use by the FAA during the life of this Agreement shall be in the name of the FAA.</w:t>
      </w:r>
      <w:r>
        <w:tab/>
      </w:r>
      <w:r w:rsidR="00EF764A">
        <w:br/>
      </w:r>
      <w:r w:rsidR="00EF764A">
        <w:br/>
        <w:t>`</w:t>
      </w:r>
      <w:r w:rsidR="00EF764A">
        <w:rPr>
          <w:b/>
        </w:rPr>
        <w:t xml:space="preserve">6.3.6 </w:t>
      </w:r>
      <w:r w:rsidR="00022A5F">
        <w:rPr>
          <w:b/>
        </w:rPr>
        <w:tab/>
      </w:r>
      <w:r w:rsidR="00022A5F">
        <w:rPr>
          <w:b/>
        </w:rPr>
        <w:tab/>
      </w:r>
      <w:r w:rsidRPr="00111583">
        <w:rPr>
          <w:b/>
        </w:rPr>
        <w:t>Funding Re</w:t>
      </w:r>
      <w:r w:rsidR="001E4EC5">
        <w:rPr>
          <w:b/>
        </w:rPr>
        <w:t>sponsibility for FAA Facilities (</w:t>
      </w:r>
      <w:r w:rsidRPr="00111583">
        <w:rPr>
          <w:b/>
        </w:rPr>
        <w:t>09/2020</w:t>
      </w:r>
      <w:r w:rsidR="001E4EC5">
        <w:rPr>
          <w:b/>
        </w:rPr>
        <w:t>)</w:t>
      </w:r>
      <w:r w:rsidR="00EF764A">
        <w:t xml:space="preserve"> </w:t>
      </w:r>
      <w:r w:rsidR="00B851D6" w:rsidRPr="00111583">
        <w:rPr>
          <w:vanish/>
          <w:color w:val="ED7D31" w:themeColor="accent2"/>
        </w:rPr>
        <w:t>This clause is required in all on airport MOAs.</w:t>
      </w:r>
      <w:r w:rsidR="00EF764A">
        <w:br/>
      </w:r>
      <w:r w:rsidR="00EF764A">
        <w:br/>
      </w:r>
      <w:r>
        <w:t>The Airport agrees that any and all Airport requested relocation(s), replacement(s), or modification(s) of any existing or future FAA navigational aid or communication system(s) necessitated by Airport improvements or changes will be at the expense of the Airport. In the event that the Airport requested changes or improvements interferes with the technical and/or operational characteristics of the FAA's facility, the Airport will immediately correct the interference issues at the Airport's expense. Any FAA requested relocation, replacement, or modifications shall be at the FAA's expense. In the event such relocations, replacements, or modifications are necessary due to causes not attributable to either the Airport or the FAA, funding responsibility shall be determined by mutual agreement between the parties, and memorialized in a Supplemental Lease Agreement.</w:t>
      </w:r>
      <w:r>
        <w:tab/>
      </w:r>
      <w:r w:rsidR="00EF764A">
        <w:br/>
      </w:r>
      <w:r w:rsidR="00EF764A">
        <w:br/>
      </w:r>
      <w:r w:rsidRPr="00111583">
        <w:rPr>
          <w:b/>
          <w:color w:val="FF0000"/>
        </w:rPr>
        <w:t>6.3.18</w:t>
      </w:r>
      <w:r w:rsidRPr="00111583">
        <w:rPr>
          <w:b/>
          <w:color w:val="FF0000"/>
        </w:rPr>
        <w:tab/>
      </w:r>
      <w:r w:rsidR="00022A5F">
        <w:rPr>
          <w:b/>
          <w:color w:val="FF0000"/>
        </w:rPr>
        <w:tab/>
      </w:r>
      <w:r w:rsidRPr="00111583">
        <w:rPr>
          <w:b/>
          <w:color w:val="FF0000"/>
        </w:rPr>
        <w:t>Non-Rest</w:t>
      </w:r>
      <w:r w:rsidR="00EF764A">
        <w:rPr>
          <w:b/>
          <w:color w:val="FF0000"/>
        </w:rPr>
        <w:t xml:space="preserve">oration </w:t>
      </w:r>
      <w:r w:rsidR="001E4EC5">
        <w:rPr>
          <w:b/>
          <w:color w:val="FF0000"/>
        </w:rPr>
        <w:t>(</w:t>
      </w:r>
      <w:r w:rsidRPr="00111583">
        <w:rPr>
          <w:b/>
          <w:color w:val="FF0000"/>
        </w:rPr>
        <w:t>09/2020</w:t>
      </w:r>
      <w:r w:rsidR="001E4EC5">
        <w:rPr>
          <w:b/>
          <w:color w:val="FF0000"/>
        </w:rPr>
        <w:t>)</w:t>
      </w:r>
      <w:r w:rsidR="00EF764A">
        <w:t xml:space="preserve"> </w:t>
      </w:r>
      <w:r w:rsidR="00B851D6" w:rsidRPr="00111583">
        <w:rPr>
          <w:vanish/>
          <w:color w:val="ED7D31" w:themeColor="accent2"/>
        </w:rPr>
        <w:t>This clause is required in all leases and on airport MOA's unless specific restorations are negotiated and clause 6.3.18-2 Restoration is used.  If 6.3.18-2 is used, this clause MUST be deleted.</w:t>
      </w:r>
      <w:r w:rsidR="00EF764A">
        <w:br/>
      </w:r>
      <w:r w:rsidR="00EF764A">
        <w:br/>
      </w:r>
      <w:r>
        <w:lastRenderedPageBreak/>
        <w:t>It is hereby agreed between the parties that, upon termination of its occupancy (due to termination or expiration of the Lease), the Government shall have no obligation to restore and/or rehabilitate, either wholly or partially, the property that is the subject of this Lease, including any holdover period. It is further agreed that the Government may abandon in place any or all of the structures and equipment installed in or located upon said property by the Government during its tenure. Such abandoned equipment shall become the property of the Lessor.</w:t>
      </w:r>
      <w:r w:rsidR="00EF764A">
        <w:br/>
      </w:r>
      <w:r w:rsidR="00EF764A">
        <w:br/>
      </w:r>
      <w:r w:rsidR="00EF764A" w:rsidRPr="00EF764A">
        <w:rPr>
          <w:vanish/>
          <w:color w:val="ED7D31" w:themeColor="accent2"/>
        </w:rPr>
        <w:t>OR</w:t>
      </w:r>
      <w:r w:rsidR="00EF764A">
        <w:rPr>
          <w:vanish/>
          <w:color w:val="ED7D31" w:themeColor="accent2"/>
        </w:rPr>
        <w:br/>
      </w:r>
      <w:r w:rsidR="00EF764A">
        <w:rPr>
          <w:vanish/>
          <w:color w:val="ED7D31" w:themeColor="accent2"/>
        </w:rPr>
        <w:br/>
      </w:r>
      <w:r w:rsidRPr="00111583">
        <w:rPr>
          <w:b/>
          <w:color w:val="FF0000"/>
        </w:rPr>
        <w:t>6</w:t>
      </w:r>
      <w:r w:rsidR="00EF764A">
        <w:rPr>
          <w:b/>
          <w:color w:val="FF0000"/>
        </w:rPr>
        <w:t xml:space="preserve">.3.18-2 </w:t>
      </w:r>
      <w:r w:rsidR="00022A5F">
        <w:rPr>
          <w:b/>
          <w:color w:val="FF0000"/>
        </w:rPr>
        <w:tab/>
      </w:r>
      <w:r w:rsidR="00EF764A">
        <w:rPr>
          <w:b/>
          <w:color w:val="FF0000"/>
        </w:rPr>
        <w:t xml:space="preserve">Restoration </w:t>
      </w:r>
      <w:r w:rsidR="001E4EC5">
        <w:rPr>
          <w:b/>
          <w:color w:val="FF0000"/>
        </w:rPr>
        <w:t>(</w:t>
      </w:r>
      <w:r w:rsidRPr="00111583">
        <w:rPr>
          <w:b/>
          <w:color w:val="FF0000"/>
        </w:rPr>
        <w:t>09/2020</w:t>
      </w:r>
      <w:r w:rsidR="001E4EC5">
        <w:rPr>
          <w:b/>
          <w:color w:val="FF0000"/>
        </w:rPr>
        <w:t>)</w:t>
      </w:r>
      <w:r>
        <w:tab/>
      </w:r>
      <w:r w:rsidR="00B851D6" w:rsidRPr="00111583">
        <w:rPr>
          <w:vanish/>
          <w:color w:val="ED7D31" w:themeColor="accent2"/>
        </w:rPr>
        <w:t xml:space="preserve">This is an optional alternate restoration clause that may be used for leases and MOA's on a case by case basis when use of the non-restoration clause is not feasible or appropriate.  CO should remove paragraph C for Land On Airport or On Airport MOA's.  **NOTE: If you use AMS 6.3.18  Non-Restoration, this clause must not be used.  </w:t>
      </w:r>
      <w:r w:rsidR="00EF764A">
        <w:br/>
      </w:r>
      <w:r w:rsidR="00EF764A">
        <w:br/>
      </w:r>
      <w:r>
        <w:t>1. The Government shall surrender possession of the premises upon the date of expiration or termination of this Lease.  If the Lessor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p>
    <w:p w14:paraId="0E4B7377" w14:textId="77777777" w:rsidR="00111583" w:rsidRDefault="00111583" w:rsidP="00111583">
      <w:r>
        <w:t>A. Restore the premises to as good condition as that existing at the time of the Government's initial entry upon the premises under this Lease or any preceding lease (ordinary wear and tear, damage by natural elements and by circumstances over which the Government has no control, excepted) or,</w:t>
      </w:r>
    </w:p>
    <w:p w14:paraId="7F994FED" w14:textId="443FBB75" w:rsidR="00111583" w:rsidRDefault="00EF764A" w:rsidP="00111583">
      <w:r>
        <w:t>B.</w:t>
      </w:r>
      <w:r w:rsidR="00111583">
        <w:t>The FAA may also elect to Offer abandonment of installed real property improvements in lieu of restoration or some combination of abandonment and restoration as determined by mutual agreement with the owner, so long as it is determined by the RECO to be in the best interests of the Government.</w:t>
      </w:r>
    </w:p>
    <w:p w14:paraId="379C440A" w14:textId="6E503843" w:rsidR="00111583" w:rsidRDefault="00111583" w:rsidP="00111583">
      <w:r>
        <w:t>2. In the event that the Government has to make payment under this clause, such payments will not exceed appropriations available at the time of the restoration in violation of the Anti-Deficiency Act.</w:t>
      </w:r>
    </w:p>
    <w:p w14:paraId="74B42D53" w14:textId="414E76ED" w:rsidR="00111583" w:rsidRDefault="00111583" w:rsidP="00111583">
      <w:r>
        <w:t>3. Nothing in this Lease may be considered as implying that Congress will, at a later date, appropriate funds sufficient to meet the deficiencies."</w:t>
      </w:r>
      <w:r>
        <w:tab/>
      </w:r>
      <w:r w:rsidR="00EF764A">
        <w:br/>
      </w:r>
      <w:r w:rsidR="00EF764A">
        <w:lastRenderedPageBreak/>
        <w:br/>
      </w:r>
      <w:r w:rsidR="00EF764A">
        <w:rPr>
          <w:b/>
        </w:rPr>
        <w:t>6.3.25</w:t>
      </w:r>
      <w:r w:rsidR="00EF764A">
        <w:rPr>
          <w:b/>
        </w:rPr>
        <w:tab/>
      </w:r>
      <w:r w:rsidR="00022A5F">
        <w:rPr>
          <w:b/>
        </w:rPr>
        <w:tab/>
      </w:r>
      <w:r w:rsidR="00EF764A">
        <w:rPr>
          <w:b/>
        </w:rPr>
        <w:t xml:space="preserve">Quiet Enjoyment </w:t>
      </w:r>
      <w:r w:rsidR="001E4EC5">
        <w:rPr>
          <w:b/>
        </w:rPr>
        <w:t>(</w:t>
      </w:r>
      <w:r w:rsidRPr="00111583">
        <w:rPr>
          <w:b/>
        </w:rPr>
        <w:t>09/2020</w:t>
      </w:r>
      <w:r w:rsidR="001E4EC5">
        <w:rPr>
          <w:b/>
        </w:rPr>
        <w:t>)</w:t>
      </w:r>
      <w:r w:rsidR="00EF764A">
        <w:t xml:space="preserve"> </w:t>
      </w:r>
      <w:r w:rsidR="00B851D6" w:rsidRPr="00111583">
        <w:rPr>
          <w:vanish/>
          <w:color w:val="ED7D31" w:themeColor="accent2"/>
        </w:rPr>
        <w:t>This clause is required in all land leases and easements under the basic contracting principle to protect the FAA's full rights to the property.</w:t>
      </w:r>
      <w:r w:rsidR="00EF764A">
        <w:br/>
      </w:r>
      <w:r w:rsidR="00EF764A">
        <w:br/>
      </w:r>
      <w:r>
        <w:t>The Lessor warrants that they have good and valid title to the premises, and rights of ingress and egress, and warrants and covenants to defend the Government’s use and enjoyment of said premises against third party claims.</w:t>
      </w:r>
      <w:r>
        <w:tab/>
      </w:r>
      <w:r w:rsidR="00EF764A">
        <w:br/>
      </w:r>
      <w:r w:rsidR="00EF764A">
        <w:br/>
      </w:r>
      <w:r w:rsidR="00EF764A">
        <w:rPr>
          <w:b/>
        </w:rPr>
        <w:t xml:space="preserve">6.3.28-2 </w:t>
      </w:r>
      <w:r w:rsidR="00022A5F">
        <w:rPr>
          <w:b/>
        </w:rPr>
        <w:tab/>
      </w:r>
      <w:r w:rsidRPr="00111583">
        <w:rPr>
          <w:b/>
        </w:rPr>
        <w:t>I</w:t>
      </w:r>
      <w:r w:rsidR="00EF764A">
        <w:rPr>
          <w:b/>
        </w:rPr>
        <w:t xml:space="preserve">nterference with FAA Operations </w:t>
      </w:r>
      <w:r w:rsidR="001E4EC5">
        <w:rPr>
          <w:b/>
        </w:rPr>
        <w:t>(</w:t>
      </w:r>
      <w:r w:rsidRPr="00111583">
        <w:rPr>
          <w:b/>
        </w:rPr>
        <w:t>09/2020</w:t>
      </w:r>
      <w:r w:rsidR="001E4EC5">
        <w:rPr>
          <w:b/>
        </w:rPr>
        <w:t>)</w:t>
      </w:r>
      <w:r w:rsidR="00EF764A">
        <w:t xml:space="preserve"> </w:t>
      </w:r>
      <w:r w:rsidR="00B851D6" w:rsidRPr="00111583">
        <w:rPr>
          <w:vanish/>
          <w:color w:val="ED7D31" w:themeColor="accent2"/>
        </w:rPr>
        <w:t>This clause is required in all on-airport land leases or no cost land on airport MOAs.</w:t>
      </w:r>
      <w:r w:rsidR="00EF764A">
        <w:br/>
      </w:r>
      <w:r w:rsidR="00EF764A">
        <w:br/>
      </w:r>
      <w:r>
        <w:t>The Airport agrees not to erect or allow to be erected any structure or obstruction of any kind or nature within the Airport’s boundaries that the FAA determines may interfere with the proper operation of the facilities installed by the FAA. The FAA and the Airport agree that such action(s) would not be in the best interest of the Airport or the FAA.</w:t>
      </w:r>
      <w:r>
        <w:tab/>
      </w:r>
      <w:r w:rsidR="00EF764A">
        <w:br/>
      </w:r>
      <w:r w:rsidR="00EF764A">
        <w:br/>
      </w:r>
      <w:r w:rsidR="00EF764A">
        <w:rPr>
          <w:b/>
        </w:rPr>
        <w:t xml:space="preserve">6.3.33-2 </w:t>
      </w:r>
      <w:r w:rsidR="00022A5F">
        <w:rPr>
          <w:b/>
        </w:rPr>
        <w:tab/>
      </w:r>
      <w:r w:rsidRPr="00111583">
        <w:rPr>
          <w:b/>
        </w:rPr>
        <w:t>Covenan</w:t>
      </w:r>
      <w:r w:rsidR="00EF764A">
        <w:rPr>
          <w:b/>
        </w:rPr>
        <w:t xml:space="preserve">t Against Contingent Fees (MOA) </w:t>
      </w:r>
      <w:r w:rsidR="001E4EC5">
        <w:rPr>
          <w:b/>
        </w:rPr>
        <w:t>(</w:t>
      </w:r>
      <w:r w:rsidRPr="00111583">
        <w:rPr>
          <w:b/>
        </w:rPr>
        <w:t>09/2020</w:t>
      </w:r>
      <w:r w:rsidR="001E4EC5">
        <w:rPr>
          <w:b/>
        </w:rPr>
        <w:t>)</w:t>
      </w:r>
      <w:r w:rsidR="00EF764A">
        <w:t xml:space="preserve"> </w:t>
      </w:r>
      <w:r w:rsidR="00B851D6" w:rsidRPr="00111583">
        <w:rPr>
          <w:vanish/>
          <w:color w:val="ED7D31" w:themeColor="accent2"/>
        </w:rPr>
        <w:t>This clause is required in all on airport MOA's.</w:t>
      </w:r>
      <w:r w:rsidR="00EF764A">
        <w:br/>
      </w:r>
      <w:r w:rsidR="00EF764A">
        <w:br/>
      </w:r>
      <w:r>
        <w:t>The Airport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r>
        <w:tab/>
      </w:r>
      <w:r w:rsidR="00EF764A">
        <w:br/>
      </w:r>
      <w:r w:rsidR="00EF764A">
        <w:br/>
      </w:r>
      <w:r w:rsidR="00EF764A">
        <w:rPr>
          <w:b/>
        </w:rPr>
        <w:t>6.3.34</w:t>
      </w:r>
      <w:r w:rsidR="00EF764A">
        <w:rPr>
          <w:b/>
        </w:rPr>
        <w:tab/>
      </w:r>
      <w:r w:rsidR="00022A5F">
        <w:rPr>
          <w:b/>
        </w:rPr>
        <w:tab/>
      </w:r>
      <w:r w:rsidR="00EF764A">
        <w:rPr>
          <w:b/>
        </w:rPr>
        <w:t xml:space="preserve">RE Anti-Kickback </w:t>
      </w:r>
      <w:r w:rsidR="001E4EC5">
        <w:rPr>
          <w:b/>
        </w:rPr>
        <w:t>(</w:t>
      </w:r>
      <w:r w:rsidRPr="00111583">
        <w:rPr>
          <w:b/>
        </w:rPr>
        <w:t>09/2020</w:t>
      </w:r>
      <w:r w:rsidR="001E4EC5">
        <w:rPr>
          <w:b/>
        </w:rPr>
        <w:t>)</w:t>
      </w:r>
      <w:r w:rsidR="00EF764A">
        <w:t xml:space="preserve"> </w:t>
      </w:r>
      <w:r w:rsidR="00B851D6" w:rsidRPr="00111583">
        <w:rPr>
          <w:vanish/>
          <w:color w:val="ED7D31" w:themeColor="accent2"/>
        </w:rPr>
        <w:t>Required in all Real Estate Contracts.</w:t>
      </w:r>
      <w:r w:rsidR="00EF764A">
        <w:br/>
      </w:r>
      <w:r w:rsidR="00EF764A">
        <w:br/>
      </w:r>
      <w:r>
        <w:t>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r>
        <w:tab/>
      </w:r>
      <w:r w:rsidR="00EF764A">
        <w:br/>
      </w:r>
      <w:r w:rsidR="00EF764A">
        <w:lastRenderedPageBreak/>
        <w:br/>
      </w:r>
      <w:r w:rsidRPr="00111583">
        <w:rPr>
          <w:b/>
        </w:rPr>
        <w:t>6.3.36</w:t>
      </w:r>
      <w:r w:rsidRPr="00111583">
        <w:rPr>
          <w:b/>
        </w:rPr>
        <w:tab/>
      </w:r>
      <w:r w:rsidR="00022A5F">
        <w:rPr>
          <w:b/>
        </w:rPr>
        <w:tab/>
      </w:r>
      <w:r w:rsidRPr="00111583">
        <w:rPr>
          <w:b/>
        </w:rPr>
        <w:t>Subordination</w:t>
      </w:r>
      <w:r w:rsidR="00EF764A">
        <w:rPr>
          <w:b/>
        </w:rPr>
        <w:t xml:space="preserve">, Nondisturbance and Attornment </w:t>
      </w:r>
      <w:r w:rsidR="00D10147">
        <w:rPr>
          <w:b/>
        </w:rPr>
        <w:t>(</w:t>
      </w:r>
      <w:r w:rsidRPr="00111583">
        <w:rPr>
          <w:b/>
        </w:rPr>
        <w:t>09/2020</w:t>
      </w:r>
      <w:r w:rsidR="00D10147">
        <w:rPr>
          <w:b/>
        </w:rPr>
        <w:t>)</w:t>
      </w:r>
      <w:r w:rsidR="00EF764A">
        <w:t xml:space="preserve"> </w:t>
      </w:r>
      <w:r w:rsidR="00B851D6" w:rsidRPr="00EF764A">
        <w:rPr>
          <w:vanish/>
          <w:color w:val="ED7D31" w:themeColor="accent2"/>
        </w:rPr>
        <w:t>This clause is required in all real estate contracts except outgrants.</w:t>
      </w:r>
      <w:r w:rsidR="00EF764A">
        <w:br/>
      </w:r>
      <w:r w:rsidR="00EF764A">
        <w:br/>
      </w:r>
      <w: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p>
    <w:p w14:paraId="3F3BCC94" w14:textId="77777777" w:rsidR="00111583" w:rsidRDefault="00111583" w:rsidP="00111583">
      <w: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p>
    <w:p w14:paraId="74241451" w14:textId="77777777" w:rsidR="00111583" w:rsidRDefault="00111583" w:rsidP="00111583">
      <w: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w:t>
      </w:r>
      <w:r>
        <w:lastRenderedPageBreak/>
        <w:t>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p>
    <w:p w14:paraId="6F4B4806" w14:textId="475C006F" w:rsidR="00C27926" w:rsidRPr="00B851D6" w:rsidRDefault="00111583" w:rsidP="00EF764A">
      <w:pPr>
        <w:spacing w:after="0"/>
      </w:pPr>
      <w:r>
        <w:t>D. None of the foregoing provisions may be deemed or construed to imply a waiver of the Government's rights as a sovereign.</w:t>
      </w:r>
      <w:r w:rsidR="00EF764A">
        <w:br/>
      </w:r>
      <w:r w:rsidR="00EF764A">
        <w:br/>
      </w:r>
      <w:r w:rsidRPr="00111583">
        <w:rPr>
          <w:b/>
        </w:rPr>
        <w:t>6.3.37</w:t>
      </w:r>
      <w:r w:rsidR="00C27926">
        <w:rPr>
          <w:b/>
        </w:rPr>
        <w:t>-2</w:t>
      </w:r>
      <w:r w:rsidR="00EF764A">
        <w:rPr>
          <w:b/>
        </w:rPr>
        <w:t xml:space="preserve"> </w:t>
      </w:r>
      <w:r w:rsidR="00022A5F">
        <w:rPr>
          <w:b/>
        </w:rPr>
        <w:tab/>
      </w:r>
      <w:r w:rsidRPr="00111583">
        <w:rPr>
          <w:b/>
        </w:rPr>
        <w:t>Notification of Change in Ownership or Control of Land</w:t>
      </w:r>
      <w:r w:rsidR="00C27926">
        <w:rPr>
          <w:b/>
        </w:rPr>
        <w:t xml:space="preserve"> (MOA)</w:t>
      </w:r>
      <w:r>
        <w:rPr>
          <w:b/>
        </w:rPr>
        <w:tab/>
      </w:r>
      <w:r w:rsidR="00EF764A">
        <w:rPr>
          <w:b/>
        </w:rPr>
        <w:t xml:space="preserve"> </w:t>
      </w:r>
      <w:r w:rsidRPr="00111583">
        <w:rPr>
          <w:b/>
        </w:rPr>
        <w:t>09/2020</w:t>
      </w:r>
      <w:r w:rsidR="00EF764A">
        <w:t xml:space="preserve"> </w:t>
      </w:r>
      <w:r w:rsidR="00B851D6" w:rsidRPr="00C27926">
        <w:rPr>
          <w:vanish/>
          <w:color w:val="ED7D31" w:themeColor="accent2"/>
        </w:rPr>
        <w:t xml:space="preserve">This clause is required in all </w:t>
      </w:r>
      <w:r w:rsidR="00B851D6">
        <w:rPr>
          <w:vanish/>
          <w:color w:val="ED7D31" w:themeColor="accent2"/>
        </w:rPr>
        <w:t>MOAs.</w:t>
      </w:r>
      <w:r w:rsidR="00EF764A">
        <w:br/>
      </w:r>
      <w:r w:rsidR="00EF764A">
        <w:br/>
      </w:r>
      <w:r w:rsidR="00C27926" w:rsidRPr="00C27926">
        <w:rPr>
          <w:rFonts w:eastAsia="Times New Roman" w:cstheme="minorHAnsi"/>
        </w:rPr>
        <w:t>If the Airport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Airport's representatives, assignees, or trustees shall provide the Government copies of the associated legal document(s) (acceptable to local authorities) for transferring and/or conveying the property rights.</w:t>
      </w:r>
      <w:r w:rsidR="00EF764A">
        <w:br/>
      </w:r>
      <w:r w:rsidR="00EF764A">
        <w:br/>
      </w:r>
      <w:r w:rsidR="00103FA2">
        <w:rPr>
          <w:b/>
        </w:rPr>
        <w:t>6.3.45-4</w:t>
      </w:r>
      <w:r w:rsidR="00EF764A">
        <w:rPr>
          <w:b/>
        </w:rPr>
        <w:t xml:space="preserve"> </w:t>
      </w:r>
      <w:r w:rsidR="00022A5F">
        <w:rPr>
          <w:b/>
        </w:rPr>
        <w:tab/>
      </w:r>
      <w:r w:rsidRPr="00C27926">
        <w:rPr>
          <w:b/>
        </w:rPr>
        <w:t>RE Contract Disputes (Agreeme</w:t>
      </w:r>
      <w:r w:rsidR="00EF764A">
        <w:rPr>
          <w:b/>
        </w:rPr>
        <w:t xml:space="preserve">nt) </w:t>
      </w:r>
      <w:r w:rsidR="00D10147">
        <w:rPr>
          <w:b/>
        </w:rPr>
        <w:t>(</w:t>
      </w:r>
      <w:r w:rsidRPr="00C27926">
        <w:rPr>
          <w:b/>
        </w:rPr>
        <w:t>09/2020</w:t>
      </w:r>
      <w:r w:rsidR="00D10147">
        <w:rPr>
          <w:b/>
        </w:rPr>
        <w:t>)</w:t>
      </w:r>
      <w:r w:rsidR="00EF764A">
        <w:t xml:space="preserve"> </w:t>
      </w:r>
      <w:r w:rsidR="00B851D6" w:rsidRPr="00EF764A">
        <w:rPr>
          <w:vanish/>
          <w:color w:val="ED7D31" w:themeColor="accent2"/>
        </w:rPr>
        <w:t>Required in all RE MOA (note that other versions are available for use in Leases/Permits/Licenses/Easements).</w:t>
      </w:r>
    </w:p>
    <w:p w14:paraId="36170132" w14:textId="283768C5" w:rsidR="00111583" w:rsidRDefault="006E5DD6" w:rsidP="00EF764A">
      <w:r>
        <w:br/>
      </w:r>
      <w:r w:rsidR="00111583">
        <w:t xml:space="preserve">All contract disputes arising under or related to this Agreement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contractor may seek review of a final Government decision only after its administrative remedies have been exhausted. </w:t>
      </w:r>
    </w:p>
    <w:p w14:paraId="2B95AE1C" w14:textId="77777777" w:rsidR="00111583" w:rsidRDefault="00111583" w:rsidP="00111583">
      <w:r>
        <w:lastRenderedPageBreak/>
        <w:t>All contract disputes will be in writing and will be filed at the following address:</w:t>
      </w:r>
    </w:p>
    <w:p w14:paraId="284544EF" w14:textId="77777777" w:rsidR="00111583" w:rsidRDefault="00111583" w:rsidP="00111583">
      <w:r>
        <w:t>Office of Dispute Resolution for Acquisition, AGC-70</w:t>
      </w:r>
    </w:p>
    <w:p w14:paraId="047259B9" w14:textId="77777777" w:rsidR="00111583" w:rsidRDefault="00111583" w:rsidP="00111583">
      <w:r>
        <w:t>Federal Aviation Administration</w:t>
      </w:r>
    </w:p>
    <w:p w14:paraId="31E8B9F7" w14:textId="77777777" w:rsidR="00111583" w:rsidRDefault="00111583" w:rsidP="00111583">
      <w:r>
        <w:t>800 Independence Avenue, S.W., Room 323</w:t>
      </w:r>
    </w:p>
    <w:p w14:paraId="48331591" w14:textId="77777777" w:rsidR="00111583" w:rsidRDefault="00111583" w:rsidP="00111583">
      <w:r>
        <w:t>Washington, DC 20591</w:t>
      </w:r>
    </w:p>
    <w:p w14:paraId="6ACF3789" w14:textId="77777777" w:rsidR="00111583" w:rsidRDefault="00111583" w:rsidP="00111583">
      <w:r>
        <w:t>Telephone: (202) 267-3290</w:t>
      </w:r>
    </w:p>
    <w:p w14:paraId="2A927723" w14:textId="77777777" w:rsidR="00111583" w:rsidRDefault="00111583" w:rsidP="00111583">
      <w:r>
        <w:t>A contract dispute against the FAA will be filed with the ODRA within two (2) years of the accrual of the lease claim involved. A contract dispute is considered to be filed on the date it is received by the ODRA.</w:t>
      </w:r>
    </w:p>
    <w:p w14:paraId="744ACEF5" w14:textId="55C27704" w:rsidR="00111583" w:rsidRDefault="00111583" w:rsidP="00111583">
      <w:r>
        <w:t>The full text of the Contract Disputes clause is incorporated by reference. Upon request the full tex</w:t>
      </w:r>
      <w:r w:rsidR="006E5DD6">
        <w:t>t will be provided by the RECO.</w:t>
      </w:r>
      <w:r w:rsidR="006E5DD6">
        <w:br/>
      </w:r>
      <w:r w:rsidR="006E5DD6">
        <w:br/>
      </w:r>
      <w:r w:rsidR="000A33A9">
        <w:rPr>
          <w:b/>
        </w:rPr>
        <w:t xml:space="preserve">6.3.47-1 </w:t>
      </w:r>
      <w:r w:rsidR="00022A5F">
        <w:rPr>
          <w:b/>
        </w:rPr>
        <w:tab/>
      </w:r>
      <w:r w:rsidR="000A33A9">
        <w:rPr>
          <w:b/>
        </w:rPr>
        <w:t xml:space="preserve">Clearing/Disposing of Debris </w:t>
      </w:r>
      <w:r w:rsidR="00D10147">
        <w:rPr>
          <w:b/>
        </w:rPr>
        <w:t>(</w:t>
      </w:r>
      <w:r w:rsidRPr="00C27926">
        <w:rPr>
          <w:b/>
        </w:rPr>
        <w:t>09/2020</w:t>
      </w:r>
      <w:r w:rsidR="00D10147">
        <w:rPr>
          <w:b/>
        </w:rPr>
        <w:t>)</w:t>
      </w:r>
      <w:r w:rsidR="00D10147">
        <w:t xml:space="preserve"> </w:t>
      </w:r>
      <w:r w:rsidR="00B851D6" w:rsidRPr="00C27926">
        <w:rPr>
          <w:vanish/>
          <w:color w:val="ED7D31" w:themeColor="accent2"/>
        </w:rPr>
        <w:t>This clause is optional for MOAs.</w:t>
      </w:r>
      <w:r w:rsidR="006E5DD6">
        <w:br/>
      </w:r>
      <w:r w:rsidR="006E5DD6">
        <w:br/>
      </w:r>
      <w:r w:rsidR="00C27926">
        <w:t>A</w:t>
      </w:r>
      <w:r>
        <w:t>. The Government shall notify the Airport in writing ten (10) days prior to the start of any clearing of trees and/or brush and tree cuttings.</w:t>
      </w:r>
    </w:p>
    <w:p w14:paraId="74F27D8B" w14:textId="77777777" w:rsidR="00111583" w:rsidRDefault="00111583" w:rsidP="00111583">
      <w:r>
        <w:t>B. The Airport grants the Government the right and privilege to enter upon the Airport’s land in order to cut, trim, tip, shape and maintain to the maximum, height of 5’4” above ground level, any trees situated within the airport boundary and said cutting privilege granted to the Government shall include native grasses, scrub brush, and scrub to trees.  Only those trees that are determined by the Government to interfere with the operation and proper function of the Government’s facilities will be subject to the Government’s granted privilege.  Coordination with the Airport will be made prior to any cutting of any selected trees.</w:t>
      </w:r>
    </w:p>
    <w:p w14:paraId="790E1DAF" w14:textId="2E177F2A" w:rsidR="00034AB3" w:rsidRDefault="00111583" w:rsidP="00225E06">
      <w:pPr>
        <w:rPr>
          <w:rFonts w:cstheme="minorHAnsi"/>
        </w:rPr>
      </w:pPr>
      <w:r>
        <w:t xml:space="preserve">C. The Government agrees to dispose of all grass, brush, and tree cuttings by its contractor.  All tree logs, limbs, or branches 2 or more inches in diameter and 5 feet in length, shall be stacked in </w:t>
      </w:r>
      <w:r>
        <w:lastRenderedPageBreak/>
        <w:t>an area selected by the Airport.  The Government’s disposal of debris, grass, branches, etc., shall comply</w:t>
      </w:r>
      <w:r w:rsidR="00C27926">
        <w:t xml:space="preserve"> with regulatory requirements. </w:t>
      </w:r>
      <w:r>
        <w:tab/>
      </w:r>
      <w:r w:rsidR="006E5DD6">
        <w:br/>
      </w:r>
      <w:r w:rsidR="006E5DD6">
        <w:br/>
      </w:r>
      <w:r w:rsidR="001D2CB0">
        <w:rPr>
          <w:b/>
        </w:rPr>
        <w:t xml:space="preserve">SECTION </w:t>
      </w:r>
      <w:r w:rsidR="001871F5">
        <w:rPr>
          <w:b/>
        </w:rPr>
        <w:t>6.</w:t>
      </w:r>
      <w:r w:rsidR="001D2CB0">
        <w:rPr>
          <w:b/>
        </w:rPr>
        <w:t>4: FINANCIAL CLAUSES- Not Applicable</w:t>
      </w:r>
      <w:r w:rsidR="006E5DD6">
        <w:br/>
      </w:r>
      <w:r w:rsidR="006E5DD6">
        <w:br/>
      </w:r>
      <w:r w:rsidR="001D2CB0">
        <w:rPr>
          <w:b/>
        </w:rPr>
        <w:t xml:space="preserve">SECTION </w:t>
      </w:r>
      <w:r w:rsidR="001871F5">
        <w:rPr>
          <w:b/>
        </w:rPr>
        <w:t>6.</w:t>
      </w:r>
      <w:r w:rsidR="001D2CB0">
        <w:rPr>
          <w:b/>
        </w:rPr>
        <w:t>5: DESIGN &amp; CONSTRUCTION CLAUSES- Not Applicable</w:t>
      </w:r>
      <w:r w:rsidR="006E5DD6">
        <w:br/>
      </w:r>
      <w:r w:rsidR="006E5DD6">
        <w:br/>
      </w:r>
      <w:r w:rsidR="001D2CB0">
        <w:rPr>
          <w:b/>
        </w:rPr>
        <w:t xml:space="preserve">SECTION </w:t>
      </w:r>
      <w:r w:rsidR="001871F5">
        <w:rPr>
          <w:b/>
        </w:rPr>
        <w:t>6.</w:t>
      </w:r>
      <w:r w:rsidR="001D2CB0">
        <w:rPr>
          <w:b/>
        </w:rPr>
        <w:t>6: GENERAL BUILDING REQUIREMENTS &amp; SPECIFICATIONS CLAUSES- Not Applicable</w:t>
      </w:r>
      <w:r w:rsidR="006E5DD6">
        <w:br/>
      </w:r>
      <w:r w:rsidR="006E5DD6">
        <w:br/>
      </w:r>
      <w:r w:rsidR="001D2CB0">
        <w:rPr>
          <w:b/>
        </w:rPr>
        <w:t xml:space="preserve">SECTION </w:t>
      </w:r>
      <w:r w:rsidR="001871F5">
        <w:rPr>
          <w:b/>
        </w:rPr>
        <w:t>6.</w:t>
      </w:r>
      <w:r w:rsidR="001D2CB0">
        <w:rPr>
          <w:b/>
        </w:rPr>
        <w:t>7: SERVICES, UTILTIIES, &amp; MAINTENANCE CLAUSES- Not Applicable</w:t>
      </w:r>
      <w:r w:rsidR="006E5DD6">
        <w:br/>
      </w:r>
      <w:r w:rsidR="006E5DD6">
        <w:br/>
      </w:r>
      <w:r w:rsidR="001D2CB0">
        <w:rPr>
          <w:b/>
        </w:rPr>
        <w:t xml:space="preserve">SECTION </w:t>
      </w:r>
      <w:r w:rsidR="001871F5">
        <w:rPr>
          <w:b/>
        </w:rPr>
        <w:t>6.</w:t>
      </w:r>
      <w:r w:rsidR="001D2CB0">
        <w:rPr>
          <w:b/>
        </w:rPr>
        <w:t>8: ENVIRONMENTAL &amp; OCCUPATIONAL SAFETY &amp; HEALTH CLAUSES</w:t>
      </w:r>
      <w:r w:rsidR="006E5DD6">
        <w:br/>
      </w:r>
      <w:r w:rsidR="006E5DD6">
        <w:br/>
      </w:r>
      <w:r w:rsidR="006E5DD6">
        <w:rPr>
          <w:b/>
        </w:rPr>
        <w:t xml:space="preserve">6.8.1 </w:t>
      </w:r>
      <w:r w:rsidR="00022A5F">
        <w:rPr>
          <w:b/>
        </w:rPr>
        <w:tab/>
      </w:r>
      <w:r w:rsidR="00022A5F">
        <w:rPr>
          <w:b/>
        </w:rPr>
        <w:tab/>
      </w:r>
      <w:r w:rsidRPr="00C27926">
        <w:rPr>
          <w:b/>
        </w:rPr>
        <w:t>Ha</w:t>
      </w:r>
      <w:r w:rsidR="006E5DD6">
        <w:rPr>
          <w:b/>
        </w:rPr>
        <w:t xml:space="preserve">zardous Substance Contamination </w:t>
      </w:r>
      <w:r w:rsidR="00D10147">
        <w:rPr>
          <w:b/>
        </w:rPr>
        <w:t>(</w:t>
      </w:r>
      <w:r w:rsidR="001E4EC5">
        <w:rPr>
          <w:b/>
        </w:rPr>
        <w:t>09/2020</w:t>
      </w:r>
      <w:r w:rsidR="00D10147">
        <w:rPr>
          <w:b/>
        </w:rPr>
        <w:t>)</w:t>
      </w:r>
      <w:r w:rsidR="001E4EC5">
        <w:rPr>
          <w:b/>
        </w:rPr>
        <w:t xml:space="preserve"> </w:t>
      </w:r>
      <w:r w:rsidR="00B851D6" w:rsidRPr="00C27926">
        <w:rPr>
          <w:vanish/>
          <w:color w:val="ED7D31" w:themeColor="accent2"/>
        </w:rPr>
        <w:t xml:space="preserve">This clause is required in all On Airport Land Leases and MOAs.  Changes must be approved by  Service Area ATO EOSH, as well as legal. </w:t>
      </w:r>
      <w:r w:rsidR="006E5DD6">
        <w:br/>
      </w:r>
      <w:r w:rsidR="006E5DD6">
        <w:br/>
      </w:r>
      <w: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w:t>
      </w:r>
      <w:r w:rsidR="002455E2">
        <w:t>contract</w:t>
      </w:r>
      <w:r>
        <w:t xml:space="preserve">. The Airport agrees to remediate at its sole cost, all other hazardous substance contamination found on the FAA facility premises. The Airport also agrees to hold the FAA harmless for all costs, liabilities and/or claims by third parties that arise out of hazardous contamination found on the FAA facility premises that are not directly attributable to the installation, operation and/or maintenance of the facilities. </w:t>
      </w:r>
      <w:r>
        <w:tab/>
      </w:r>
      <w:r w:rsidR="006E5DD6">
        <w:br/>
      </w:r>
      <w:r w:rsidR="006E5DD6">
        <w:br/>
      </w:r>
      <w:r w:rsidR="001D2CB0">
        <w:rPr>
          <w:b/>
        </w:rPr>
        <w:t xml:space="preserve">SECTION </w:t>
      </w:r>
      <w:r w:rsidR="001871F5">
        <w:rPr>
          <w:b/>
        </w:rPr>
        <w:t>6.</w:t>
      </w:r>
      <w:r w:rsidR="00DD09EC">
        <w:rPr>
          <w:b/>
        </w:rPr>
        <w:t>9: SECURITY CLAUSES</w:t>
      </w:r>
      <w:r w:rsidR="00152508">
        <w:rPr>
          <w:b/>
        </w:rPr>
        <w:br/>
      </w:r>
    </w:p>
    <w:p w14:paraId="2A410F56" w14:textId="7759CF83"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 Prohibition on Contracting for Certain Telecommunications and Video Surveillance Services or Equipment </w:t>
      </w:r>
      <w:r w:rsidRPr="00AB06E1">
        <w:rPr>
          <w:rFonts w:asciiTheme="minorHAnsi" w:hAnsiTheme="minorHAnsi" w:cstheme="minorHAnsi"/>
          <w:b/>
          <w:sz w:val="22"/>
          <w:szCs w:val="22"/>
        </w:rPr>
        <w:t>(</w:t>
      </w:r>
      <w:r w:rsidR="004B1223">
        <w:rPr>
          <w:rFonts w:asciiTheme="minorHAnsi" w:hAnsiTheme="minorHAnsi" w:cstheme="minorHAnsi"/>
          <w:b/>
          <w:sz w:val="22"/>
          <w:szCs w:val="22"/>
        </w:rPr>
        <w:t>01/</w:t>
      </w:r>
      <w:r w:rsidRPr="00AB06E1">
        <w:rPr>
          <w:rFonts w:asciiTheme="minorHAnsi" w:hAnsiTheme="minorHAnsi" w:cstheme="minorHAnsi"/>
          <w:b/>
          <w:sz w:val="22"/>
          <w:szCs w:val="22"/>
        </w:rPr>
        <w:t>202</w:t>
      </w:r>
      <w:r w:rsidR="00692029">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r w:rsidRPr="00AB06E1">
        <w:rPr>
          <w:rFonts w:asciiTheme="minorHAnsi" w:hAnsiTheme="minorHAnsi" w:cstheme="minorHAnsi"/>
          <w:vanish/>
          <w:color w:val="ED7D31" w:themeColor="accent2"/>
          <w:sz w:val="22"/>
          <w:szCs w:val="22"/>
        </w:rPr>
        <w:t>Must be used in all SIRs, including SFOs, contracts, and leases. Must be used prior to placing, extending, or renewing any contract or order. Must be used prior to placing a new, superseding, or succeeding lease or extending or renewing any lease.</w:t>
      </w:r>
    </w:p>
    <w:p w14:paraId="1CF62598" w14:textId="77777777" w:rsidR="00034AB3" w:rsidRPr="00AB06E1" w:rsidRDefault="00034AB3" w:rsidP="00034AB3">
      <w:pPr>
        <w:pStyle w:val="Default"/>
        <w:rPr>
          <w:rFonts w:asciiTheme="minorHAnsi" w:hAnsiTheme="minorHAnsi" w:cstheme="minorHAnsi"/>
          <w:sz w:val="22"/>
          <w:szCs w:val="22"/>
        </w:rPr>
      </w:pPr>
    </w:p>
    <w:p w14:paraId="2A0CF96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CLAUSE:</w:t>
      </w:r>
    </w:p>
    <w:p w14:paraId="4EC8E5AB"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clause-- </w:t>
      </w:r>
    </w:p>
    <w:p w14:paraId="0C1FB7A0" w14:textId="77777777" w:rsidR="00034AB3" w:rsidRPr="00AB06E1" w:rsidRDefault="00034AB3" w:rsidP="00034AB3">
      <w:pPr>
        <w:pStyle w:val="Default"/>
        <w:rPr>
          <w:rFonts w:asciiTheme="minorHAnsi" w:hAnsiTheme="minorHAnsi" w:cstheme="minorHAnsi"/>
          <w:i/>
          <w:iCs/>
          <w:sz w:val="22"/>
          <w:szCs w:val="22"/>
        </w:rPr>
      </w:pPr>
    </w:p>
    <w:p w14:paraId="37D43B2F"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w:t>
      </w:r>
      <w:r w:rsidRPr="00AB06E1">
        <w:rPr>
          <w:rFonts w:asciiTheme="minorHAnsi" w:hAnsiTheme="minorHAnsi" w:cstheme="minorHAnsi"/>
          <w:sz w:val="22"/>
          <w:szCs w:val="22"/>
        </w:rPr>
        <w:t>means intermediate links between the core network, or backbone network, and the small subnetworks at the edge of the network (</w:t>
      </w:r>
      <w:r w:rsidRPr="00AB06E1">
        <w:rPr>
          <w:rFonts w:asciiTheme="minorHAnsi" w:hAnsiTheme="minorHAnsi" w:cstheme="minorHAnsi"/>
          <w:i/>
          <w:iCs/>
          <w:sz w:val="22"/>
          <w:szCs w:val="22"/>
        </w:rPr>
        <w:t>e.g.</w:t>
      </w:r>
      <w:r w:rsidRPr="00AB06E1">
        <w:rPr>
          <w:rFonts w:asciiTheme="minorHAnsi" w:hAnsiTheme="minorHAnsi" w:cstheme="minorHAnsi"/>
          <w:sz w:val="22"/>
          <w:szCs w:val="22"/>
        </w:rPr>
        <w:t>, connecting cell phones/towers to the core telephone network). Backhaul can be wireless (e.g., microwave) or wired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fiber optic, coaxial cable, Ethernet). </w:t>
      </w:r>
    </w:p>
    <w:p w14:paraId="63EF4D8B" w14:textId="77777777" w:rsidR="00034AB3" w:rsidRPr="00AB06E1" w:rsidRDefault="00034AB3" w:rsidP="00034AB3">
      <w:pPr>
        <w:pStyle w:val="Default"/>
        <w:rPr>
          <w:rFonts w:asciiTheme="minorHAnsi" w:hAnsiTheme="minorHAnsi" w:cstheme="minorHAnsi"/>
          <w:i/>
          <w:iCs/>
          <w:sz w:val="22"/>
          <w:szCs w:val="22"/>
        </w:rPr>
      </w:pPr>
    </w:p>
    <w:p w14:paraId="6E7EB4AB"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foreign country </w:t>
      </w:r>
      <w:r w:rsidRPr="00AB06E1">
        <w:rPr>
          <w:rFonts w:asciiTheme="minorHAnsi" w:hAnsiTheme="minorHAnsi" w:cstheme="minorHAnsi"/>
          <w:sz w:val="22"/>
          <w:szCs w:val="22"/>
        </w:rPr>
        <w:t xml:space="preserve">means The People's Republic of China. </w:t>
      </w:r>
    </w:p>
    <w:p w14:paraId="0DE608E6" w14:textId="77777777" w:rsidR="00034AB3" w:rsidRPr="00AB06E1" w:rsidRDefault="00034AB3" w:rsidP="00034AB3">
      <w:pPr>
        <w:pStyle w:val="Default"/>
        <w:rPr>
          <w:rFonts w:asciiTheme="minorHAnsi" w:hAnsiTheme="minorHAnsi" w:cstheme="minorHAnsi"/>
          <w:i/>
          <w:iCs/>
          <w:sz w:val="22"/>
          <w:szCs w:val="22"/>
        </w:rPr>
      </w:pPr>
    </w:p>
    <w:p w14:paraId="4CF00DEF"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telecommunications equipment or services </w:t>
      </w:r>
      <w:r w:rsidRPr="00AB06E1">
        <w:rPr>
          <w:rFonts w:asciiTheme="minorHAnsi" w:hAnsiTheme="minorHAnsi" w:cstheme="minorHAnsi"/>
          <w:sz w:val="22"/>
          <w:szCs w:val="22"/>
        </w:rPr>
        <w:t xml:space="preserve">means— </w:t>
      </w:r>
    </w:p>
    <w:p w14:paraId="30537460"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Telecommunications equipment produced by Huawei Technologies Company or ZTE Corporation (or any subsidiary or affiliate of such entities); </w:t>
      </w:r>
    </w:p>
    <w:p w14:paraId="0CA4459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150E8CF9"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Telecommunications or video surveillance services provided by such entities or using such equipment; or </w:t>
      </w:r>
    </w:p>
    <w:p w14:paraId="6A42DB23"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Telecommunications or video surveillance equipment or services produced or provided by an entity that the Secretary of Defense, in consultation with the Director of National Intelligence or the Director of the Federal Bureau of Investigation, reasonably </w:t>
      </w:r>
    </w:p>
    <w:p w14:paraId="21DDADC6"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believes to be an entity owned or controlled by, or otherwise connected to, the government of a covered foreign country. </w:t>
      </w:r>
    </w:p>
    <w:p w14:paraId="50605986" w14:textId="77777777" w:rsidR="00034AB3" w:rsidRPr="00AB06E1" w:rsidRDefault="00034AB3" w:rsidP="00034AB3">
      <w:pPr>
        <w:pStyle w:val="Default"/>
        <w:rPr>
          <w:rFonts w:asciiTheme="minorHAnsi" w:hAnsiTheme="minorHAnsi" w:cstheme="minorHAnsi"/>
          <w:i/>
          <w:iCs/>
          <w:sz w:val="22"/>
          <w:szCs w:val="22"/>
        </w:rPr>
      </w:pPr>
    </w:p>
    <w:p w14:paraId="1B57464B"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Critical technology </w:t>
      </w:r>
      <w:r w:rsidRPr="00AB06E1">
        <w:rPr>
          <w:rFonts w:asciiTheme="minorHAnsi" w:hAnsiTheme="minorHAnsi" w:cstheme="minorHAnsi"/>
          <w:sz w:val="22"/>
          <w:szCs w:val="22"/>
        </w:rPr>
        <w:t xml:space="preserve">means— </w:t>
      </w:r>
    </w:p>
    <w:p w14:paraId="7E307233"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Defense articles or defense services included on the United States Munitions List set forth in the International Traffic in Arms Regulations under subchapter M of chapter I of title 22, Code of Federal Regulations; </w:t>
      </w:r>
    </w:p>
    <w:p w14:paraId="239A0F42"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(2) Items included on the Commerce Control List set forth in Supplement No. 1 to part 774 of the Export Administration Regulations under subchapter C of chapter VII of title 15, Code of Federal Regulations, and controlled— </w:t>
      </w:r>
    </w:p>
    <w:p w14:paraId="68480CD9"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Pursuant to multilateral regimes, including for reasons relating to national security, chemical and biological weapons proliferation, nuclear nonproliferation, or missile technology; or </w:t>
      </w:r>
    </w:p>
    <w:p w14:paraId="2F21D1AD"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For reasons relating to regional stability or surreptitious listening. </w:t>
      </w:r>
    </w:p>
    <w:p w14:paraId="3F75A274"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Specially designed and prepared nuclear equipment, parts and components, materials, software, and technology covered by part 810 of title 10, Code of Federal Regulations (relating to assistance to foreign atomic energy activities); </w:t>
      </w:r>
    </w:p>
    <w:p w14:paraId="1EE6165B"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Nuclear facilities, equipment, and material covered by part 110 of title 10, Code of Federal Regulations (relating to export and import of nuclear equipment and material); </w:t>
      </w:r>
    </w:p>
    <w:p w14:paraId="7BF46F35" w14:textId="7BFA32F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(5) Select agents and toxins covered by part 331 of title 7, Code of Federal Regulations, part 121 of title 9 of such Code, or part 73 of title 42 of such Code; or </w:t>
      </w:r>
      <w:bookmarkStart w:id="0" w:name="_GoBack"/>
      <w:bookmarkEnd w:id="0"/>
    </w:p>
    <w:p w14:paraId="6B5B2F66"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(6) Emerging and foundational technologies controlled pursuant to section 1758 of the Export Control Reform Act of 2018 (50 U.S.C. 4817). </w:t>
      </w:r>
    </w:p>
    <w:p w14:paraId="243652AB" w14:textId="77777777" w:rsidR="00034AB3" w:rsidRPr="00AB06E1" w:rsidRDefault="00034AB3" w:rsidP="00034AB3">
      <w:pPr>
        <w:pStyle w:val="Default"/>
        <w:rPr>
          <w:rFonts w:asciiTheme="minorHAnsi" w:hAnsiTheme="minorHAnsi" w:cstheme="minorHAnsi"/>
          <w:i/>
          <w:iCs/>
          <w:sz w:val="22"/>
          <w:szCs w:val="22"/>
        </w:rPr>
      </w:pPr>
    </w:p>
    <w:p w14:paraId="530E3247"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Interconnection arrangements </w:t>
      </w:r>
      <w:r w:rsidRPr="00AB06E1">
        <w:rPr>
          <w:rFonts w:asciiTheme="minorHAnsi" w:hAnsiTheme="minorHAnsi" w:cstheme="minorHAnsi"/>
          <w:sz w:val="22"/>
          <w:szCs w:val="22"/>
        </w:rPr>
        <w:t>means arrangements governing the physical connection of two or more networks to allow the use of another's network to hand off traffic where it is ultimately delivered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connection of a customer of telephone provider A to a customer of telephone company B) or sharing data and other information resources. </w:t>
      </w:r>
    </w:p>
    <w:p w14:paraId="62ABA48F"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Reasonable inquiry </w:t>
      </w:r>
      <w:r w:rsidRPr="00AB06E1">
        <w:rPr>
          <w:rFonts w:asciiTheme="minorHAnsi" w:hAnsiTheme="minorHAnsi" w:cstheme="minorHAnsi"/>
          <w:sz w:val="22"/>
          <w:szCs w:val="22"/>
        </w:rPr>
        <w:t xml:space="preserve">means an inquiry designed to uncover any information in the entity's possession about the identity of the producer or provider of covered telecommunications equipment or services used by the entity that excludes the need to include an internal or third-party audit. </w:t>
      </w:r>
    </w:p>
    <w:p w14:paraId="6DD4E8D3" w14:textId="77777777" w:rsidR="00034AB3" w:rsidRPr="00AB06E1" w:rsidRDefault="00034AB3" w:rsidP="00034AB3">
      <w:pPr>
        <w:pStyle w:val="Default"/>
        <w:rPr>
          <w:rFonts w:asciiTheme="minorHAnsi" w:hAnsiTheme="minorHAnsi" w:cstheme="minorHAnsi"/>
          <w:i/>
          <w:iCs/>
          <w:sz w:val="22"/>
          <w:szCs w:val="22"/>
        </w:rPr>
      </w:pPr>
    </w:p>
    <w:p w14:paraId="1BF4CF8E"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Roaming </w:t>
      </w:r>
      <w:r w:rsidRPr="00AB06E1">
        <w:rPr>
          <w:rFonts w:asciiTheme="minorHAnsi" w:hAnsiTheme="minorHAnsi" w:cstheme="minorHAnsi"/>
          <w:sz w:val="22"/>
          <w:szCs w:val="22"/>
        </w:rPr>
        <w:t>means cellular communications services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voice, video, data) received from a visited network when unable to connect to the facilities of the home network either because signal coverage is too weak or because traffic is too high. </w:t>
      </w:r>
    </w:p>
    <w:p w14:paraId="19CB3974" w14:textId="77777777" w:rsidR="00034AB3" w:rsidRPr="00AB06E1" w:rsidRDefault="00034AB3" w:rsidP="00034AB3">
      <w:pPr>
        <w:pStyle w:val="Default"/>
        <w:rPr>
          <w:rFonts w:asciiTheme="minorHAnsi" w:hAnsiTheme="minorHAnsi" w:cstheme="minorHAnsi"/>
          <w:i/>
          <w:iCs/>
          <w:sz w:val="22"/>
          <w:szCs w:val="22"/>
        </w:rPr>
      </w:pPr>
    </w:p>
    <w:p w14:paraId="2467D9D4"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lastRenderedPageBreak/>
        <w:t xml:space="preserve">Substantial or essential component </w:t>
      </w:r>
      <w:r w:rsidRPr="00AB06E1">
        <w:rPr>
          <w:rFonts w:asciiTheme="minorHAnsi" w:hAnsiTheme="minorHAnsi" w:cstheme="minorHAnsi"/>
          <w:sz w:val="22"/>
          <w:szCs w:val="22"/>
        </w:rPr>
        <w:t xml:space="preserve">means any component necessary for the proper function or performance of a piece of equipment, system, or service. </w:t>
      </w:r>
    </w:p>
    <w:p w14:paraId="3F1C66D1" w14:textId="77777777" w:rsidR="00034AB3" w:rsidRPr="00AB06E1" w:rsidRDefault="00034AB3" w:rsidP="00034AB3">
      <w:pPr>
        <w:pStyle w:val="Default"/>
        <w:rPr>
          <w:rFonts w:asciiTheme="minorHAnsi" w:hAnsiTheme="minorHAnsi" w:cstheme="minorHAnsi"/>
          <w:sz w:val="22"/>
          <w:szCs w:val="22"/>
        </w:rPr>
      </w:pPr>
    </w:p>
    <w:p w14:paraId="3FA140BC"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283D39D9"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Section 889(a)(1)(A) of the John S. McCain National Defense Authorization Act for Fiscal Year 2019 (Pub. L. 115-232) prohibits the head of an executive agency on or after August 13, </w:t>
      </w:r>
    </w:p>
    <w:p w14:paraId="4FE1139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p>
    <w:p w14:paraId="08B99F4A"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p>
    <w:p w14:paraId="54209107" w14:textId="77777777" w:rsidR="00034AB3" w:rsidRPr="00AB06E1" w:rsidRDefault="00034AB3" w:rsidP="00034AB3">
      <w:pPr>
        <w:pStyle w:val="Default"/>
        <w:rPr>
          <w:rFonts w:asciiTheme="minorHAnsi" w:hAnsiTheme="minorHAnsi" w:cstheme="minorHAnsi"/>
          <w:sz w:val="22"/>
          <w:szCs w:val="22"/>
        </w:rPr>
      </w:pPr>
    </w:p>
    <w:p w14:paraId="0068ADC3"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Exceptions. This clause does not prohibit contractors from providing— </w:t>
      </w:r>
    </w:p>
    <w:p w14:paraId="4ADEBAC0" w14:textId="77777777" w:rsidR="00034AB3" w:rsidRPr="00AB06E1" w:rsidRDefault="00034AB3" w:rsidP="00034AB3">
      <w:pPr>
        <w:pStyle w:val="Default"/>
        <w:rPr>
          <w:rFonts w:asciiTheme="minorHAnsi" w:hAnsiTheme="minorHAnsi" w:cstheme="minorHAnsi"/>
          <w:sz w:val="22"/>
          <w:szCs w:val="22"/>
        </w:rPr>
      </w:pPr>
    </w:p>
    <w:p w14:paraId="5DAF3855"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A service that connects to the facilities of a third-party, such as backhaul, roaming, or interconnection arrangements; or </w:t>
      </w:r>
    </w:p>
    <w:p w14:paraId="26110247" w14:textId="77777777" w:rsidR="00034AB3" w:rsidRPr="00AB06E1" w:rsidRDefault="00034AB3" w:rsidP="00034AB3">
      <w:pPr>
        <w:pStyle w:val="Default"/>
        <w:rPr>
          <w:rFonts w:asciiTheme="minorHAnsi" w:hAnsiTheme="minorHAnsi" w:cstheme="minorHAnsi"/>
          <w:sz w:val="22"/>
          <w:szCs w:val="22"/>
        </w:rPr>
      </w:pPr>
    </w:p>
    <w:p w14:paraId="759118C2"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Telecommunications equipment that cannot route or redirect user data traffic or permit visibility into any user data or packets that such equipment transmits or otherwise handles. </w:t>
      </w:r>
    </w:p>
    <w:p w14:paraId="5A6FC8CE" w14:textId="77777777" w:rsidR="00034AB3" w:rsidRPr="00AB06E1" w:rsidRDefault="00034AB3" w:rsidP="00034AB3">
      <w:pPr>
        <w:pStyle w:val="Default"/>
        <w:rPr>
          <w:rFonts w:asciiTheme="minorHAnsi" w:hAnsiTheme="minorHAnsi" w:cstheme="minorHAnsi"/>
          <w:sz w:val="22"/>
          <w:szCs w:val="22"/>
        </w:rPr>
      </w:pPr>
    </w:p>
    <w:p w14:paraId="0D776A45"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 Reporting requirement. </w:t>
      </w:r>
    </w:p>
    <w:p w14:paraId="39348DF7" w14:textId="77777777" w:rsidR="00034AB3" w:rsidRPr="00AB06E1" w:rsidRDefault="00034AB3" w:rsidP="00034AB3">
      <w:pPr>
        <w:pStyle w:val="Default"/>
        <w:rPr>
          <w:rFonts w:asciiTheme="minorHAnsi" w:hAnsiTheme="minorHAnsi" w:cstheme="minorHAnsi"/>
          <w:sz w:val="22"/>
          <w:szCs w:val="22"/>
        </w:rPr>
      </w:pPr>
    </w:p>
    <w:p w14:paraId="30371FB6"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p>
    <w:p w14:paraId="4DC860EF" w14:textId="77777777" w:rsidR="00034AB3" w:rsidRPr="00AB06E1" w:rsidRDefault="00034AB3" w:rsidP="00034AB3">
      <w:pPr>
        <w:pStyle w:val="Default"/>
        <w:rPr>
          <w:rFonts w:asciiTheme="minorHAnsi" w:hAnsiTheme="minorHAnsi" w:cstheme="minorHAnsi"/>
          <w:sz w:val="22"/>
          <w:szCs w:val="22"/>
        </w:rPr>
      </w:pPr>
    </w:p>
    <w:p w14:paraId="1B3B862C"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The Contractor must report the following information pursuant to paragraph (d)(1) of this clause: </w:t>
      </w:r>
    </w:p>
    <w:p w14:paraId="5596F530"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p>
    <w:p w14:paraId="1B491CEA" w14:textId="77777777" w:rsidR="00034AB3" w:rsidRPr="00AB06E1" w:rsidRDefault="00034AB3" w:rsidP="00034AB3">
      <w:pPr>
        <w:pStyle w:val="Default"/>
        <w:rPr>
          <w:rFonts w:asciiTheme="minorHAnsi" w:hAnsiTheme="minorHAnsi" w:cstheme="minorHAnsi"/>
          <w:sz w:val="22"/>
          <w:szCs w:val="22"/>
        </w:rPr>
      </w:pPr>
    </w:p>
    <w:p w14:paraId="5EE6F4C1"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Within 10 business days of submitting the information in paragraph (d)(2)(i) of this clause: Any further available information about mitigation actions </w:t>
      </w:r>
    </w:p>
    <w:p w14:paraId="5D486F5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p>
    <w:p w14:paraId="3EE47E00"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Subcontracts. The Contractor must insert the substance of this clause, including this paragraph (e), in all subcontracts and other contractual instruments, including subcontracts for the acquisition of commercial items. </w:t>
      </w:r>
    </w:p>
    <w:p w14:paraId="5EC2A994" w14:textId="77777777" w:rsidR="00034AB3" w:rsidRDefault="00034AB3" w:rsidP="00034AB3">
      <w:pPr>
        <w:pStyle w:val="Default"/>
        <w:rPr>
          <w:rFonts w:asciiTheme="minorHAnsi" w:hAnsiTheme="minorHAnsi" w:cstheme="minorHAnsi"/>
          <w:sz w:val="22"/>
          <w:szCs w:val="22"/>
        </w:rPr>
      </w:pPr>
    </w:p>
    <w:p w14:paraId="45A7E44F" w14:textId="3409D8C9" w:rsidR="00692029" w:rsidRDefault="00034AB3" w:rsidP="00034AB3">
      <w:pPr>
        <w:pStyle w:val="Default"/>
        <w:rPr>
          <w:rFonts w:asciiTheme="minorHAnsi" w:hAnsiTheme="minorHAnsi" w:cstheme="minorHAnsi"/>
          <w:b/>
          <w:sz w:val="22"/>
          <w:szCs w:val="22"/>
          <w:lang w:val="en"/>
        </w:rPr>
      </w:pPr>
      <w:r w:rsidRPr="00AB06E1">
        <w:rPr>
          <w:rFonts w:asciiTheme="minorHAnsi" w:hAnsiTheme="minorHAnsi" w:cstheme="minorHAnsi"/>
          <w:b/>
          <w:sz w:val="22"/>
          <w:szCs w:val="22"/>
          <w:lang w:val="en"/>
        </w:rPr>
        <w:lastRenderedPageBreak/>
        <w:t>6.9.5-1 Covered Telecommunications Equipment or Services- Representations (</w:t>
      </w:r>
      <w:r w:rsidR="004B1223">
        <w:rPr>
          <w:rFonts w:asciiTheme="minorHAnsi" w:hAnsiTheme="minorHAnsi" w:cstheme="minorHAnsi"/>
          <w:b/>
          <w:sz w:val="22"/>
          <w:szCs w:val="22"/>
          <w:lang w:val="en"/>
        </w:rPr>
        <w:t>01/</w:t>
      </w:r>
      <w:r w:rsidRPr="00AB06E1">
        <w:rPr>
          <w:rFonts w:asciiTheme="minorHAnsi" w:hAnsiTheme="minorHAnsi" w:cstheme="minorHAnsi"/>
          <w:b/>
          <w:sz w:val="22"/>
          <w:szCs w:val="22"/>
          <w:lang w:val="en"/>
        </w:rPr>
        <w:t>202</w:t>
      </w:r>
      <w:r w:rsidR="00692029">
        <w:rPr>
          <w:rFonts w:asciiTheme="minorHAnsi" w:hAnsiTheme="minorHAnsi" w:cstheme="minorHAnsi"/>
          <w:b/>
          <w:sz w:val="22"/>
          <w:szCs w:val="22"/>
          <w:lang w:val="en"/>
        </w:rPr>
        <w:t>1</w:t>
      </w:r>
      <w:r w:rsidRPr="00AB06E1">
        <w:rPr>
          <w:rFonts w:asciiTheme="minorHAnsi" w:hAnsiTheme="minorHAnsi" w:cstheme="minorHAnsi"/>
          <w:b/>
          <w:sz w:val="22"/>
          <w:szCs w:val="22"/>
          <w:lang w:val="en"/>
        </w:rPr>
        <w:t xml:space="preserve">) </w:t>
      </w:r>
    </w:p>
    <w:p w14:paraId="6CF07BF6" w14:textId="36CF316D" w:rsidR="00034AB3" w:rsidRPr="00AB06E1" w:rsidRDefault="00034AB3" w:rsidP="00034AB3">
      <w:pPr>
        <w:pStyle w:val="Default"/>
        <w:rPr>
          <w:rFonts w:asciiTheme="minorHAnsi" w:hAnsiTheme="minorHAnsi" w:cstheme="minorHAnsi"/>
          <w:vanish/>
          <w:color w:val="ED7D31" w:themeColor="accent2"/>
          <w:sz w:val="22"/>
          <w:szCs w:val="22"/>
          <w:lang w:val="en"/>
        </w:rPr>
      </w:pPr>
      <w:r w:rsidRPr="00AB06E1">
        <w:rPr>
          <w:rFonts w:asciiTheme="minorHAnsi" w:hAnsiTheme="minorHAnsi" w:cstheme="minorHAnsi"/>
          <w:vanish/>
          <w:color w:val="ED7D31" w:themeColor="accent2"/>
          <w:sz w:val="22"/>
          <w:szCs w:val="22"/>
          <w:lang w:val="en"/>
        </w:rPr>
        <w:t>Must be used in all SIRs, including SFO and in all Real Estate contracts and leases.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p>
    <w:p w14:paraId="60D08D78" w14:textId="77777777" w:rsidR="00034AB3" w:rsidRPr="00AB06E1" w:rsidRDefault="00034AB3" w:rsidP="00034AB3">
      <w:pPr>
        <w:pStyle w:val="Default"/>
        <w:rPr>
          <w:rFonts w:asciiTheme="minorHAnsi" w:hAnsiTheme="minorHAnsi" w:cstheme="minorHAnsi"/>
          <w:sz w:val="22"/>
          <w:szCs w:val="22"/>
          <w:lang w:val="en"/>
        </w:rPr>
      </w:pPr>
    </w:p>
    <w:p w14:paraId="3BD00D3C" w14:textId="77777777" w:rsidR="00034AB3" w:rsidRPr="00AB06E1" w:rsidRDefault="00034AB3" w:rsidP="00034AB3">
      <w:pPr>
        <w:pStyle w:val="Default"/>
        <w:rPr>
          <w:rFonts w:asciiTheme="minorHAnsi" w:hAnsiTheme="minorHAnsi" w:cstheme="minorHAnsi"/>
          <w:bCs/>
          <w:iCs/>
          <w:sz w:val="22"/>
          <w:szCs w:val="22"/>
        </w:rPr>
      </w:pPr>
      <w:r w:rsidRPr="00AB06E1">
        <w:rPr>
          <w:rFonts w:asciiTheme="minorHAnsi" w:hAnsiTheme="minorHAnsi" w:cstheme="minorHAnsi"/>
          <w:bCs/>
          <w:iCs/>
          <w:sz w:val="22"/>
          <w:szCs w:val="22"/>
        </w:rPr>
        <w:t>PROVISION/CLAUSE:</w:t>
      </w:r>
    </w:p>
    <w:p w14:paraId="724236C6" w14:textId="2FC2BFBF" w:rsidR="00034AB3" w:rsidRPr="00AB06E1" w:rsidRDefault="00034AB3" w:rsidP="00034AB3">
      <w:pPr>
        <w:rPr>
          <w:rFonts w:cstheme="minorHAnsi"/>
        </w:rPr>
      </w:pPr>
      <w:r w:rsidRPr="00AB06E1">
        <w:rPr>
          <w:rFonts w:cstheme="minorHAnsi"/>
        </w:rPr>
        <w:t xml:space="preserve">(a) </w:t>
      </w:r>
      <w:r w:rsidRPr="00AB06E1">
        <w:rPr>
          <w:rFonts w:cstheme="minorHAnsi"/>
          <w:i/>
        </w:rPr>
        <w:t>Definitions</w:t>
      </w:r>
      <w:r w:rsidRPr="00AB06E1">
        <w:rPr>
          <w:rFonts w:cstheme="minorHAnsi"/>
        </w:rPr>
        <w:t>. As used in this provision, “covered telecommunications equipment or services” has the meaning per the clause 6.9.5 Prohibition on Contracting for Certain Telecommunications and Video Surveillance Services or Equipment”.</w:t>
      </w:r>
    </w:p>
    <w:p w14:paraId="2E514A6B" w14:textId="4E184502" w:rsidR="00034AB3" w:rsidRPr="00AB06E1" w:rsidRDefault="00034AB3" w:rsidP="00034AB3">
      <w:pPr>
        <w:rPr>
          <w:rFonts w:cstheme="minorHAnsi"/>
        </w:rPr>
      </w:pPr>
      <w:r w:rsidRPr="00AB06E1">
        <w:rPr>
          <w:rFonts w:cstheme="minorHAnsi"/>
        </w:rPr>
        <w:t xml:space="preserve">(b) </w:t>
      </w:r>
      <w:r w:rsidRPr="00AB06E1">
        <w:rPr>
          <w:rFonts w:cstheme="minorHAnsi"/>
          <w:i/>
        </w:rPr>
        <w:t>Procedures</w:t>
      </w:r>
      <w:r w:rsidRPr="00AB06E1">
        <w:rPr>
          <w:rFonts w:cstheme="minorHAnsi"/>
        </w:rPr>
        <w:t>. The offeror must review the list of excluded parties in the System for Award Management (SAM) (</w:t>
      </w:r>
      <w:hyperlink r:id="rId10" w:history="1">
        <w:r w:rsidRPr="00AB06E1">
          <w:rPr>
            <w:rStyle w:val="Hyperlink"/>
            <w:rFonts w:cstheme="minorHAnsi"/>
          </w:rPr>
          <w:t>https://www.sam.gov</w:t>
        </w:r>
      </w:hyperlink>
      <w:r w:rsidRPr="00AB06E1">
        <w:rPr>
          <w:rFonts w:cstheme="minorHAnsi"/>
        </w:rPr>
        <w:t>) for entities excluded from receiving federal awards for covered telecommunications equipment or services.</w:t>
      </w:r>
    </w:p>
    <w:p w14:paraId="7FA0A756" w14:textId="77777777" w:rsidR="00034AB3" w:rsidRPr="00AB06E1" w:rsidRDefault="00034AB3" w:rsidP="00034AB3">
      <w:pPr>
        <w:rPr>
          <w:rFonts w:cstheme="minorHAnsi"/>
        </w:rPr>
      </w:pPr>
      <w:r w:rsidRPr="00AB06E1">
        <w:rPr>
          <w:rFonts w:cstheme="minorHAnsi"/>
        </w:rPr>
        <w:t xml:space="preserve">(c) </w:t>
      </w:r>
      <w:r w:rsidRPr="00AB06E1">
        <w:rPr>
          <w:rFonts w:cstheme="minorHAnsi"/>
          <w:i/>
        </w:rPr>
        <w:t>Representations</w:t>
      </w:r>
      <w:r w:rsidRPr="00AB06E1">
        <w:rPr>
          <w:rFonts w:cstheme="minorHAnsi"/>
        </w:rPr>
        <w:t xml:space="preserve">. </w:t>
      </w:r>
    </w:p>
    <w:p w14:paraId="51407E7C" w14:textId="77777777" w:rsidR="00034AB3" w:rsidRPr="00AB06E1" w:rsidRDefault="00034AB3" w:rsidP="00034AB3">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The offeror represents that it </w:t>
      </w:r>
      <w:r w:rsidRPr="004F384C">
        <w:rPr>
          <w:rFonts w:asciiTheme="minorHAnsi" w:hAnsiTheme="minorHAnsi" w:cstheme="minorHAnsi"/>
          <w:sz w:val="22"/>
          <w:szCs w:val="22"/>
          <w:highlight w:val="yellow"/>
        </w:rPr>
        <w:t>_________ does, _________ does not provide</w:t>
      </w:r>
      <w:r w:rsidRPr="00AB06E1">
        <w:rPr>
          <w:rFonts w:asciiTheme="minorHAnsi" w:hAnsiTheme="minorHAnsi" w:cstheme="minorHAnsi"/>
          <w:sz w:val="22"/>
          <w:szCs w:val="22"/>
        </w:rPr>
        <w:t xml:space="preserve"> covered telecommunications equipment or services as part of its offered products or services to the Government in the performance of any contract, subcontract, or other contractual instrument.</w:t>
      </w:r>
    </w:p>
    <w:p w14:paraId="324138C9" w14:textId="77777777" w:rsidR="00034AB3" w:rsidRPr="00AB06E1" w:rsidRDefault="00034AB3" w:rsidP="00034AB3">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After conducting a reasonable inquiry for purposes of this representation, the offeror represents that it </w:t>
      </w:r>
      <w:r w:rsidRPr="004F384C">
        <w:rPr>
          <w:rFonts w:asciiTheme="minorHAnsi" w:hAnsiTheme="minorHAnsi" w:cstheme="minorHAnsi"/>
          <w:sz w:val="22"/>
          <w:szCs w:val="22"/>
          <w:highlight w:val="yellow"/>
        </w:rPr>
        <w:t>_____________ does, ______________ does not use</w:t>
      </w:r>
      <w:r w:rsidRPr="00AB06E1">
        <w:rPr>
          <w:rFonts w:asciiTheme="minorHAnsi" w:hAnsiTheme="minorHAnsi" w:cstheme="minorHAnsi"/>
          <w:sz w:val="22"/>
          <w:szCs w:val="22"/>
        </w:rPr>
        <w:t xml:space="preserve"> covered telecommunications equipment or services, or any equipment, system, or service that uses telecommunications equipment or services. </w:t>
      </w:r>
    </w:p>
    <w:p w14:paraId="0B2C336A" w14:textId="77777777" w:rsidR="00034AB3" w:rsidRPr="00AB06E1" w:rsidRDefault="00034AB3" w:rsidP="00034AB3">
      <w:pPr>
        <w:pStyle w:val="Default"/>
        <w:rPr>
          <w:rFonts w:asciiTheme="minorHAnsi" w:hAnsiTheme="minorHAnsi" w:cstheme="minorHAnsi"/>
          <w:sz w:val="22"/>
          <w:szCs w:val="22"/>
        </w:rPr>
      </w:pPr>
    </w:p>
    <w:p w14:paraId="39BD2C6B" w14:textId="3EBCF188" w:rsidR="00034AB3" w:rsidRDefault="00034AB3" w:rsidP="00034AB3">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6.9.5-2 Representation Regarding Certain Telecommunications and Video Surveillance Services or Equipment </w:t>
      </w:r>
      <w:r w:rsidRPr="00AB06E1">
        <w:rPr>
          <w:rFonts w:asciiTheme="minorHAnsi" w:hAnsiTheme="minorHAnsi" w:cstheme="minorHAnsi"/>
          <w:b/>
          <w:sz w:val="22"/>
          <w:szCs w:val="22"/>
        </w:rPr>
        <w:t>(</w:t>
      </w:r>
      <w:r w:rsidR="004B1223">
        <w:rPr>
          <w:rFonts w:asciiTheme="minorHAnsi" w:hAnsiTheme="minorHAnsi" w:cstheme="minorHAnsi"/>
          <w:b/>
          <w:sz w:val="22"/>
          <w:szCs w:val="22"/>
        </w:rPr>
        <w:t>01/</w:t>
      </w:r>
      <w:r w:rsidRPr="00AB06E1">
        <w:rPr>
          <w:rFonts w:asciiTheme="minorHAnsi" w:hAnsiTheme="minorHAnsi" w:cstheme="minorHAnsi"/>
          <w:b/>
          <w:sz w:val="22"/>
          <w:szCs w:val="22"/>
        </w:rPr>
        <w:t>202</w:t>
      </w:r>
      <w:r w:rsidR="00692029">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p>
    <w:p w14:paraId="12639037" w14:textId="27058960"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vanish/>
          <w:color w:val="ED7D31" w:themeColor="accent2"/>
          <w:sz w:val="22"/>
          <w:szCs w:val="22"/>
        </w:rPr>
        <w:t>Must be used in all SIRs/SFOs, and in all Real Estate contracts and leases, including purchases under the micro-purchase threshold. Must be used in conjunction with AMS Real Property Contracts Clause 6.9.5 Prohibition on Contracting for Certain Telecommunications and Video Surveillance Services or Equipment.</w:t>
      </w:r>
    </w:p>
    <w:p w14:paraId="10A0364C"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provision 6.9.5-1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w:t>
      </w:r>
      <w:r w:rsidRPr="00AB06E1">
        <w:rPr>
          <w:rFonts w:asciiTheme="minorHAnsi" w:hAnsiTheme="minorHAnsi" w:cstheme="minorHAnsi"/>
          <w:sz w:val="22"/>
          <w:szCs w:val="22"/>
        </w:rPr>
        <w:lastRenderedPageBreak/>
        <w:t>service that uses telecommunications equipment or services in provision 6.9.5-1 Covered Telecommunications Equipment or Services – Representation (c)(2).</w:t>
      </w:r>
    </w:p>
    <w:p w14:paraId="6D4FAA71" w14:textId="77777777" w:rsidR="00034AB3" w:rsidRPr="00AB06E1" w:rsidRDefault="00034AB3" w:rsidP="00034AB3">
      <w:pPr>
        <w:pStyle w:val="Default"/>
        <w:rPr>
          <w:rFonts w:asciiTheme="minorHAnsi" w:hAnsiTheme="minorHAnsi" w:cstheme="minorHAnsi"/>
          <w:sz w:val="22"/>
          <w:szCs w:val="22"/>
        </w:rPr>
      </w:pPr>
    </w:p>
    <w:p w14:paraId="244AB10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PROVISION/CLAUSE:</w:t>
      </w:r>
    </w:p>
    <w:p w14:paraId="60763CAC"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provision-- </w:t>
      </w:r>
    </w:p>
    <w:p w14:paraId="3302783D"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covered telecommunications equipment or services, critical technology, interconnection arrangements, reasonable inquiry, roaming, and substantial or essential component </w:t>
      </w:r>
      <w:r w:rsidRPr="00AB06E1">
        <w:rPr>
          <w:rFonts w:asciiTheme="minorHAnsi" w:hAnsiTheme="minorHAnsi" w:cstheme="minorHAnsi"/>
          <w:sz w:val="22"/>
          <w:szCs w:val="22"/>
        </w:rPr>
        <w:t xml:space="preserve">have the meanings provided in the clause AMS clause 6.9.5, Prohibition on Contracting for Certain Telecommunications and Video Surveillance Services or Equipment. </w:t>
      </w:r>
    </w:p>
    <w:p w14:paraId="00CB8944" w14:textId="77777777" w:rsidR="00034AB3" w:rsidRPr="00AB06E1" w:rsidRDefault="00034AB3" w:rsidP="00034AB3">
      <w:pPr>
        <w:pStyle w:val="Default"/>
        <w:rPr>
          <w:rFonts w:asciiTheme="minorHAnsi" w:hAnsiTheme="minorHAnsi" w:cstheme="minorHAnsi"/>
          <w:sz w:val="22"/>
          <w:szCs w:val="22"/>
        </w:rPr>
      </w:pPr>
    </w:p>
    <w:p w14:paraId="1B5DA5A9" w14:textId="7E08D106" w:rsidR="00034AB3"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3347C8BE" w14:textId="77777777" w:rsidR="00692029" w:rsidRPr="00AB06E1" w:rsidRDefault="00692029" w:rsidP="00034AB3">
      <w:pPr>
        <w:pStyle w:val="Default"/>
        <w:rPr>
          <w:rFonts w:asciiTheme="minorHAnsi" w:hAnsiTheme="minorHAnsi" w:cstheme="minorHAnsi"/>
          <w:sz w:val="22"/>
          <w:szCs w:val="22"/>
        </w:rPr>
      </w:pPr>
    </w:p>
    <w:p w14:paraId="72A90176" w14:textId="37C2489A" w:rsidR="00034AB3" w:rsidRPr="00AB06E1" w:rsidRDefault="00692029" w:rsidP="00034AB3">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00034AB3" w:rsidRPr="00AB06E1">
        <w:rPr>
          <w:rFonts w:asciiTheme="minorHAnsi" w:hAnsiTheme="minorHAnsi" w:cstheme="minorHAnsi"/>
          <w:sz w:val="22"/>
          <w:szCs w:val="22"/>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p>
    <w:p w14:paraId="58A9F2A1"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0ACDFC28" w14:textId="77777777" w:rsidR="00034AB3" w:rsidRPr="00AB06E1" w:rsidRDefault="00034AB3" w:rsidP="00034AB3">
      <w:pPr>
        <w:pStyle w:val="Default"/>
        <w:rPr>
          <w:rFonts w:asciiTheme="minorHAnsi" w:hAnsiTheme="minorHAnsi" w:cstheme="minorHAnsi"/>
          <w:sz w:val="22"/>
          <w:szCs w:val="22"/>
        </w:rPr>
      </w:pPr>
    </w:p>
    <w:p w14:paraId="1B4F5310"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4D32600F"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Cover telecommunications equipment that cannot route or redirect user data traffic or cannot permit visibility into any user data or packets that such equipment transmits or otherwise handles. </w:t>
      </w:r>
    </w:p>
    <w:p w14:paraId="209BF1B9" w14:textId="77777777" w:rsidR="00034AB3" w:rsidRPr="00AB06E1" w:rsidRDefault="00034AB3" w:rsidP="00034AB3">
      <w:pPr>
        <w:pStyle w:val="Default"/>
        <w:rPr>
          <w:rFonts w:asciiTheme="minorHAnsi" w:hAnsiTheme="minorHAnsi" w:cstheme="minorHAnsi"/>
          <w:sz w:val="22"/>
          <w:szCs w:val="22"/>
        </w:rPr>
      </w:pPr>
    </w:p>
    <w:p w14:paraId="19950A9F"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w:t>
      </w:r>
      <w:r w:rsidRPr="00AB06E1">
        <w:rPr>
          <w:rFonts w:asciiTheme="minorHAnsi" w:hAnsiTheme="minorHAnsi" w:cstheme="minorHAnsi"/>
          <w:sz w:val="22"/>
          <w:szCs w:val="22"/>
        </w:rPr>
        <w:lastRenderedPageBreak/>
        <w:t xml:space="preserve">essential part of any system or as critical technology as part of any system. This prohibition applies to any entity that uses covered telecommunications equipment or services, including uses not in support of the Government. </w:t>
      </w:r>
    </w:p>
    <w:p w14:paraId="05C52306"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76DD4590"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21C2A1D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(ii) Cover telecommunications equipment that cannot route or redirect user data traffic or cannot permit visibility into any user data or packets that such equipment transmits or otherwise handles.</w:t>
      </w:r>
    </w:p>
    <w:p w14:paraId="42C7B11D" w14:textId="77777777" w:rsidR="00034AB3" w:rsidRPr="00AB06E1" w:rsidRDefault="00034AB3" w:rsidP="00034AB3">
      <w:pPr>
        <w:pStyle w:val="Default"/>
        <w:rPr>
          <w:rFonts w:asciiTheme="minorHAnsi" w:hAnsiTheme="minorHAnsi" w:cstheme="minorHAnsi"/>
          <w:sz w:val="22"/>
          <w:szCs w:val="22"/>
        </w:rPr>
      </w:pPr>
    </w:p>
    <w:p w14:paraId="01E2709E"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Procedures: The offeror must review the list of excluded parties in the System for Award Management (SAM) (https://www.sam.gov) for entities excluded from Federal awards for covered telecommunications equipment or services. </w:t>
      </w:r>
    </w:p>
    <w:p w14:paraId="67071106" w14:textId="77777777" w:rsidR="00034AB3" w:rsidRPr="00AB06E1" w:rsidRDefault="00034AB3" w:rsidP="00034AB3">
      <w:pPr>
        <w:pStyle w:val="Default"/>
        <w:rPr>
          <w:rFonts w:asciiTheme="minorHAnsi" w:hAnsiTheme="minorHAnsi" w:cstheme="minorHAnsi"/>
          <w:bCs/>
          <w:sz w:val="22"/>
          <w:szCs w:val="22"/>
        </w:rPr>
      </w:pPr>
    </w:p>
    <w:p w14:paraId="1524F2CB"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(d) Representations. </w:t>
      </w:r>
    </w:p>
    <w:p w14:paraId="45831788" w14:textId="77777777" w:rsidR="00034AB3" w:rsidRPr="00AB06E1" w:rsidRDefault="00034AB3" w:rsidP="00034AB3">
      <w:pPr>
        <w:pStyle w:val="Default"/>
        <w:rPr>
          <w:rFonts w:asciiTheme="minorHAnsi" w:hAnsiTheme="minorHAnsi" w:cstheme="minorHAnsi"/>
          <w:bCs/>
          <w:sz w:val="22"/>
          <w:szCs w:val="22"/>
        </w:rPr>
      </w:pPr>
    </w:p>
    <w:p w14:paraId="512AA8AD"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(1) The Offeror represents that </w:t>
      </w:r>
      <w:r w:rsidRPr="004F384C">
        <w:rPr>
          <w:rFonts w:asciiTheme="minorHAnsi" w:hAnsiTheme="minorHAnsi" w:cstheme="minorHAnsi"/>
          <w:bCs/>
          <w:sz w:val="22"/>
          <w:szCs w:val="22"/>
          <w:highlight w:val="yellow"/>
        </w:rPr>
        <w:t>it [ ] will, [ ] will not provide</w:t>
      </w:r>
      <w:r w:rsidRPr="00AB06E1">
        <w:rPr>
          <w:rFonts w:asciiTheme="minorHAnsi" w:hAnsiTheme="minorHAnsi" w:cstheme="minorHAnsi"/>
          <w:bCs/>
          <w:sz w:val="22"/>
          <w:szCs w:val="22"/>
        </w:rPr>
        <w:t xml:space="preserve"> covered telecommunications equipment or services to the Government in the performance of any contract, subcontract or other contractual instrument resulting from this solicitation. </w:t>
      </w:r>
    </w:p>
    <w:p w14:paraId="6C95E0BE" w14:textId="77777777" w:rsidR="00034AB3" w:rsidRPr="00AB06E1" w:rsidRDefault="00034AB3" w:rsidP="00034AB3">
      <w:pPr>
        <w:pStyle w:val="Default"/>
        <w:rPr>
          <w:rFonts w:asciiTheme="minorHAnsi" w:hAnsiTheme="minorHAnsi" w:cstheme="minorHAnsi"/>
          <w:bCs/>
          <w:sz w:val="22"/>
          <w:szCs w:val="22"/>
        </w:rPr>
      </w:pPr>
    </w:p>
    <w:p w14:paraId="4CDBC871" w14:textId="77777777" w:rsidR="00034AB3" w:rsidRPr="00AB06E1" w:rsidRDefault="00034AB3" w:rsidP="00034AB3">
      <w:pPr>
        <w:pStyle w:val="Default"/>
        <w:rPr>
          <w:rFonts w:asciiTheme="minorHAnsi" w:hAnsiTheme="minorHAnsi" w:cstheme="minorHAnsi"/>
          <w:bCs/>
          <w:sz w:val="22"/>
          <w:szCs w:val="22"/>
        </w:rPr>
      </w:pPr>
      <w:r w:rsidRPr="00AB06E1">
        <w:rPr>
          <w:rFonts w:asciiTheme="minorHAnsi" w:hAnsiTheme="minorHAnsi" w:cstheme="minorHAnsi"/>
          <w:bCs/>
          <w:sz w:val="22"/>
          <w:szCs w:val="22"/>
        </w:rPr>
        <w:t xml:space="preserve">(2) After conducting a reasonable inquiry for purposes of this representation, the Offeror represents that it does </w:t>
      </w:r>
      <w:r w:rsidRPr="004F384C">
        <w:rPr>
          <w:rFonts w:asciiTheme="minorHAnsi" w:hAnsiTheme="minorHAnsi" w:cstheme="minorHAnsi"/>
          <w:bCs/>
          <w:sz w:val="22"/>
          <w:szCs w:val="22"/>
          <w:highlight w:val="yellow"/>
        </w:rPr>
        <w:t>[ ] does not [ ] USE</w:t>
      </w:r>
      <w:r w:rsidRPr="00AB06E1">
        <w:rPr>
          <w:rFonts w:asciiTheme="minorHAnsi" w:hAnsiTheme="minorHAnsi" w:cstheme="minorHAnsi"/>
          <w:bCs/>
          <w:sz w:val="22"/>
          <w:szCs w:val="22"/>
        </w:rPr>
        <w:t xml:space="preserve"> covered telecommunications equipment or services, or use any equipment, system, or service that uses covered telecommunications equipment or services. The Offeror must provide the additional disclosure information required at paragraph (e) if the Offeror indicates “does”. </w:t>
      </w:r>
    </w:p>
    <w:p w14:paraId="26A574CA" w14:textId="77777777" w:rsidR="00034AB3" w:rsidRPr="00AB06E1" w:rsidRDefault="00034AB3" w:rsidP="00034AB3">
      <w:pPr>
        <w:pStyle w:val="Default"/>
        <w:rPr>
          <w:rFonts w:asciiTheme="minorHAnsi" w:hAnsiTheme="minorHAnsi" w:cstheme="minorHAnsi"/>
          <w:sz w:val="22"/>
          <w:szCs w:val="22"/>
        </w:rPr>
      </w:pPr>
    </w:p>
    <w:p w14:paraId="347E25C7"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Disclosures. Disclosure for the representation in paragraph (d) (1) of this provision- </w:t>
      </w:r>
    </w:p>
    <w:p w14:paraId="667C0634"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If the Offeror has responded “will” in the representation in paragraph (d) (1) of this provision, the Offeror must provide the following information as part of the offer— </w:t>
      </w:r>
    </w:p>
    <w:p w14:paraId="3F06DA99"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For covered equipment </w:t>
      </w:r>
    </w:p>
    <w:p w14:paraId="04FCF40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 The entity that produced the covered telecommunications equipment (include entity name, unique entity identifier, CAGE code, and whether the entity was the original equipment manufacturer (OEM) or a distributor, if known; </w:t>
      </w:r>
    </w:p>
    <w:p w14:paraId="772A7F37"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OEM number, manufacturer part number, or wholesaler number; and item description, as applicable); and </w:t>
      </w:r>
    </w:p>
    <w:p w14:paraId="345F568B"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any factors relevant to determining if such use would be permissible under the prohibition in paragraph (b) (1) of this provision; </w:t>
      </w:r>
    </w:p>
    <w:p w14:paraId="4887EC2F" w14:textId="77777777" w:rsidR="00034AB3" w:rsidRPr="00AB06E1" w:rsidRDefault="00034AB3" w:rsidP="00034AB3">
      <w:pPr>
        <w:pStyle w:val="Default"/>
        <w:rPr>
          <w:rFonts w:asciiTheme="minorHAnsi" w:hAnsiTheme="minorHAnsi" w:cstheme="minorHAnsi"/>
          <w:sz w:val="22"/>
          <w:szCs w:val="22"/>
        </w:rPr>
      </w:pPr>
    </w:p>
    <w:p w14:paraId="217CB12D"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covered services- </w:t>
      </w:r>
    </w:p>
    <w:p w14:paraId="47A5C69E"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3DC168E0"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p>
    <w:p w14:paraId="3FE12C2C"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Disclosure for representation in paragraph (d) (2) of this provision. If the Offeror has responded “does” to paragraph (d)(2) of this provision, the offeror must provide the following information as part of the offer— </w:t>
      </w:r>
    </w:p>
    <w:p w14:paraId="3C6862CF" w14:textId="77777777" w:rsidR="00034AB3" w:rsidRPr="00AB06E1" w:rsidRDefault="00034AB3" w:rsidP="00034AB3">
      <w:pPr>
        <w:pStyle w:val="Default"/>
        <w:rPr>
          <w:rFonts w:asciiTheme="minorHAnsi" w:hAnsiTheme="minorHAnsi" w:cstheme="minorHAnsi"/>
          <w:sz w:val="22"/>
          <w:szCs w:val="22"/>
        </w:rPr>
      </w:pPr>
    </w:p>
    <w:p w14:paraId="0BA37C57"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For covered equipment </w:t>
      </w:r>
    </w:p>
    <w:p w14:paraId="19E5C09E"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(i)The entity that produced the covered telecommunications equipment (include entity name, unique entity identifier, CAGE code, and whether the entity was the OEM or a distributor, if known;</w:t>
      </w:r>
    </w:p>
    <w:p w14:paraId="1E1B2AEB"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original equipment manufacturer (OEM) number, manufacturer part number, or wholesaler number; and item description, as applicable); and </w:t>
      </w:r>
    </w:p>
    <w:p w14:paraId="134A31B8"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(iii) Explanation of the proposed use of covered telecommunications equipment and services and any factors relevant to determining if such use would be permissible under the prohibition in paragraph (b) (2) of this provision. </w:t>
      </w:r>
    </w:p>
    <w:p w14:paraId="20622A1A"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For covered services- </w:t>
      </w:r>
    </w:p>
    <w:p w14:paraId="70F5DB25"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22E50105" w14:textId="77777777" w:rsidR="00034AB3" w:rsidRPr="00AB06E1" w:rsidRDefault="00034AB3" w:rsidP="00034AB3">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1D127699" w14:textId="3B6675EC" w:rsidR="00034AB3" w:rsidRPr="00225E06" w:rsidRDefault="00034AB3" w:rsidP="00225E06">
      <w:pPr>
        <w:rPr>
          <w:rFonts w:cstheme="minorHAnsi"/>
          <w:b/>
        </w:rPr>
      </w:pPr>
    </w:p>
    <w:p w14:paraId="11FB70DA" w14:textId="2CC872EC" w:rsidR="00111583" w:rsidRPr="00D10147" w:rsidRDefault="006E5DD6" w:rsidP="00152508">
      <w:pPr>
        <w:spacing w:after="0"/>
        <w:rPr>
          <w:rFonts w:cstheme="minorHAnsi"/>
        </w:rPr>
      </w:pPr>
      <w:r>
        <w:br/>
      </w:r>
      <w:r w:rsidR="001D2CB0">
        <w:rPr>
          <w:b/>
        </w:rPr>
        <w:t xml:space="preserve">SECTION </w:t>
      </w:r>
      <w:r w:rsidR="001871F5">
        <w:rPr>
          <w:b/>
        </w:rPr>
        <w:t>6.</w:t>
      </w:r>
      <w:r w:rsidR="001D2CB0">
        <w:rPr>
          <w:b/>
        </w:rPr>
        <w:t>10: CLOSING</w:t>
      </w:r>
      <w:r>
        <w:rPr>
          <w:b/>
        </w:rPr>
        <w:tab/>
      </w:r>
      <w:r>
        <w:rPr>
          <w:b/>
        </w:rPr>
        <w:br/>
      </w:r>
      <w:r>
        <w:rPr>
          <w:b/>
        </w:rPr>
        <w:br/>
        <w:t xml:space="preserve">6.10.1-4 </w:t>
      </w:r>
      <w:r w:rsidR="00022A5F">
        <w:rPr>
          <w:b/>
        </w:rPr>
        <w:tab/>
      </w:r>
      <w:r>
        <w:rPr>
          <w:b/>
        </w:rPr>
        <w:t xml:space="preserve">Notices for MOA: </w:t>
      </w:r>
      <w:r w:rsidR="00D10147">
        <w:rPr>
          <w:b/>
        </w:rPr>
        <w:t>(</w:t>
      </w:r>
      <w:r w:rsidR="00111583" w:rsidRPr="00C27926">
        <w:rPr>
          <w:b/>
        </w:rPr>
        <w:t>09/2020</w:t>
      </w:r>
      <w:r w:rsidR="00D10147">
        <w:rPr>
          <w:b/>
        </w:rPr>
        <w:t>)</w:t>
      </w:r>
      <w:r>
        <w:t xml:space="preserve"> </w:t>
      </w:r>
      <w:r w:rsidR="00B851D6" w:rsidRPr="00C27926">
        <w:rPr>
          <w:vanish/>
          <w:color w:val="ED7D31" w:themeColor="accent2"/>
        </w:rPr>
        <w:t>This clause is required in all On Airport MOAs</w:t>
      </w:r>
      <w:r w:rsidR="00D10147">
        <w:rPr>
          <w:rFonts w:cstheme="minorHAnsi"/>
        </w:rPr>
        <w:br/>
      </w:r>
      <w:r w:rsidR="00D10147">
        <w:rPr>
          <w:rFonts w:cstheme="minorHAnsi"/>
        </w:rPr>
        <w:br/>
      </w:r>
      <w:r w:rsidR="00111583">
        <w:t xml:space="preserve">All notices/correspondences must be in writing, reference the MOA number, and be addressed as follows: </w:t>
      </w:r>
    </w:p>
    <w:p w14:paraId="7625157D" w14:textId="77777777" w:rsidR="00111583" w:rsidRDefault="00111583" w:rsidP="00C27926">
      <w:pPr>
        <w:spacing w:after="0"/>
      </w:pPr>
      <w:r>
        <w:t>TO THE AIRPORT:</w:t>
      </w:r>
    </w:p>
    <w:p w14:paraId="07B64264" w14:textId="7B5575DC" w:rsidR="00111583" w:rsidRPr="00C27926" w:rsidRDefault="00111583" w:rsidP="00C27926">
      <w:pPr>
        <w:spacing w:after="0"/>
        <w:rPr>
          <w:highlight w:val="yellow"/>
        </w:rPr>
      </w:pPr>
      <w:r>
        <w:t xml:space="preserve"> </w:t>
      </w:r>
      <w:r w:rsidRPr="00C27926">
        <w:rPr>
          <w:highlight w:val="yellow"/>
        </w:rPr>
        <w:t>&lt;Insert Airport's Name</w:t>
      </w:r>
      <w:r w:rsidR="00152508">
        <w:rPr>
          <w:highlight w:val="yellow"/>
        </w:rPr>
        <w:t>&gt;</w:t>
      </w:r>
    </w:p>
    <w:p w14:paraId="761DB20B" w14:textId="77777777" w:rsidR="00111583" w:rsidRPr="00C27926" w:rsidRDefault="00111583" w:rsidP="00C27926">
      <w:pPr>
        <w:spacing w:after="0"/>
        <w:rPr>
          <w:highlight w:val="yellow"/>
        </w:rPr>
      </w:pPr>
      <w:r w:rsidRPr="00C27926">
        <w:rPr>
          <w:highlight w:val="yellow"/>
        </w:rPr>
        <w:t xml:space="preserve"> &lt;Insert correspondence address&gt;</w:t>
      </w:r>
    </w:p>
    <w:p w14:paraId="6C444748" w14:textId="77777777" w:rsidR="00111583" w:rsidRDefault="00111583" w:rsidP="00C27926">
      <w:pPr>
        <w:spacing w:after="0"/>
      </w:pPr>
      <w:r w:rsidRPr="00C27926">
        <w:rPr>
          <w:highlight w:val="yellow"/>
        </w:rPr>
        <w:t xml:space="preserve"> &lt;Insert City, State, Zip code&gt;</w:t>
      </w:r>
      <w:r>
        <w:t xml:space="preserve"> </w:t>
      </w:r>
    </w:p>
    <w:p w14:paraId="126F7598" w14:textId="77777777" w:rsidR="00111583" w:rsidRDefault="00111583" w:rsidP="00C27926">
      <w:pPr>
        <w:spacing w:after="0"/>
      </w:pPr>
    </w:p>
    <w:p w14:paraId="58FEF300" w14:textId="77777777" w:rsidR="00111583" w:rsidRDefault="00111583" w:rsidP="00C27926">
      <w:pPr>
        <w:spacing w:after="0"/>
      </w:pPr>
      <w:r>
        <w:t xml:space="preserve"> TO THE GOVERNMENT:</w:t>
      </w:r>
    </w:p>
    <w:p w14:paraId="47BD3C56" w14:textId="77777777" w:rsidR="00111583" w:rsidRDefault="00111583" w:rsidP="00C27926">
      <w:pPr>
        <w:spacing w:after="0"/>
      </w:pPr>
      <w:r>
        <w:t xml:space="preserve"> Federal Aviation Administration </w:t>
      </w:r>
    </w:p>
    <w:p w14:paraId="41C09A51" w14:textId="31B9CA08" w:rsidR="00111583" w:rsidRPr="00C27926" w:rsidRDefault="00111583" w:rsidP="00C27926">
      <w:pPr>
        <w:spacing w:after="0"/>
        <w:rPr>
          <w:highlight w:val="yellow"/>
        </w:rPr>
      </w:pPr>
      <w:r>
        <w:t xml:space="preserve"> Real Estate &amp; Utilities Group, </w:t>
      </w:r>
      <w:r w:rsidRPr="00C27926">
        <w:rPr>
          <w:highlight w:val="yellow"/>
        </w:rPr>
        <w:t>&lt;Insert routing symbol</w:t>
      </w:r>
      <w:r w:rsidR="00152508">
        <w:rPr>
          <w:highlight w:val="yellow"/>
        </w:rPr>
        <w:t>&gt;</w:t>
      </w:r>
    </w:p>
    <w:p w14:paraId="14ECDE8F" w14:textId="77777777" w:rsidR="00111583" w:rsidRPr="00C27926" w:rsidRDefault="00111583" w:rsidP="00C27926">
      <w:pPr>
        <w:spacing w:after="0"/>
        <w:rPr>
          <w:highlight w:val="yellow"/>
        </w:rPr>
      </w:pPr>
      <w:r w:rsidRPr="00C27926">
        <w:rPr>
          <w:highlight w:val="yellow"/>
        </w:rPr>
        <w:t xml:space="preserve"> &lt;Insert address&gt;</w:t>
      </w:r>
    </w:p>
    <w:p w14:paraId="5E22D237" w14:textId="77777777" w:rsidR="00111583" w:rsidRDefault="00111583" w:rsidP="00C27926">
      <w:pPr>
        <w:spacing w:after="0"/>
      </w:pPr>
      <w:r w:rsidRPr="00C27926">
        <w:rPr>
          <w:highlight w:val="yellow"/>
        </w:rPr>
        <w:t xml:space="preserve"> &lt;Insert City, State, Zip code&gt;</w:t>
      </w:r>
    </w:p>
    <w:p w14:paraId="126A3EFA" w14:textId="5C126567" w:rsidR="00022A5F" w:rsidRDefault="00022A5F" w:rsidP="00C27926">
      <w:pPr>
        <w:spacing w:after="0"/>
      </w:pPr>
    </w:p>
    <w:p w14:paraId="0F91FEB2" w14:textId="6ED63A77" w:rsidR="00111583" w:rsidRDefault="006E5DD6" w:rsidP="006E5DD6">
      <w:r>
        <w:rPr>
          <w:b/>
        </w:rPr>
        <w:lastRenderedPageBreak/>
        <w:t xml:space="preserve">6.10.3-4 </w:t>
      </w:r>
      <w:r w:rsidR="00022A5F">
        <w:rPr>
          <w:b/>
        </w:rPr>
        <w:tab/>
      </w:r>
      <w:r>
        <w:rPr>
          <w:b/>
        </w:rPr>
        <w:t xml:space="preserve">MOA Signature Block </w:t>
      </w:r>
      <w:r w:rsidR="00D10147">
        <w:rPr>
          <w:b/>
        </w:rPr>
        <w:t>(</w:t>
      </w:r>
      <w:r w:rsidR="00111583" w:rsidRPr="00C27926">
        <w:rPr>
          <w:b/>
        </w:rPr>
        <w:t>09/2020</w:t>
      </w:r>
      <w:r w:rsidR="00D10147">
        <w:rPr>
          <w:b/>
        </w:rPr>
        <w:t>)</w:t>
      </w:r>
      <w:r w:rsidR="00D10147">
        <w:t xml:space="preserve"> </w:t>
      </w:r>
      <w:r w:rsidR="00B851D6" w:rsidRPr="006E5DD6">
        <w:rPr>
          <w:vanish/>
          <w:color w:val="ED7D31" w:themeColor="accent2"/>
        </w:rPr>
        <w:t>This clause is required in all On Airport MOA's.  The RECO may edit as needed for multiple signees/notary/etc.</w:t>
      </w:r>
      <w:r>
        <w:br/>
      </w:r>
      <w:r>
        <w:br/>
      </w:r>
      <w:r w:rsidR="00111583">
        <w:t>The Airport and the FAA hereby agree to the provisions outlined in this agreement as indicated by the signatures herein below of their duly authorized representative(s). This agreement is effective upon the date of signature by the last party thereof.</w:t>
      </w:r>
    </w:p>
    <w:p w14:paraId="6EE4AD55" w14:textId="77777777" w:rsidR="00111583" w:rsidRDefault="00111583" w:rsidP="00111583">
      <w:r w:rsidRPr="00C27926">
        <w:rPr>
          <w:highlight w:val="yellow"/>
        </w:rPr>
        <w:t>[INSERT AIRPORT OWNER’S OFFICIAL NAME]</w:t>
      </w:r>
      <w:r>
        <w:t xml:space="preserve"> </w:t>
      </w:r>
    </w:p>
    <w:p w14:paraId="55DA7855" w14:textId="77777777" w:rsidR="00111583" w:rsidRDefault="00111583" w:rsidP="00111583">
      <w:r>
        <w:t xml:space="preserve">By: _________________________ </w:t>
      </w:r>
    </w:p>
    <w:p w14:paraId="394748CB" w14:textId="77777777" w:rsidR="00111583" w:rsidRDefault="00111583" w:rsidP="00111583">
      <w:r>
        <w:t xml:space="preserve">Print Name: _________________________ </w:t>
      </w:r>
    </w:p>
    <w:p w14:paraId="7EC06D82" w14:textId="77777777" w:rsidR="00111583" w:rsidRDefault="00111583" w:rsidP="00111583">
      <w:r>
        <w:t xml:space="preserve">Title: ____________________ </w:t>
      </w:r>
    </w:p>
    <w:p w14:paraId="3736054B" w14:textId="77777777" w:rsidR="00111583" w:rsidRDefault="00111583" w:rsidP="00111583">
      <w:r>
        <w:t xml:space="preserve">Date: _________________________ </w:t>
      </w:r>
    </w:p>
    <w:p w14:paraId="0F904907" w14:textId="77777777" w:rsidR="00022A5F" w:rsidRDefault="00022A5F" w:rsidP="00111583"/>
    <w:p w14:paraId="2E75EBD5" w14:textId="1508D998" w:rsidR="00111583" w:rsidRDefault="00111583" w:rsidP="00111583">
      <w:r>
        <w:t>UNITED STATES OF AMERICA</w:t>
      </w:r>
    </w:p>
    <w:p w14:paraId="7CE51F32" w14:textId="77777777" w:rsidR="00111583" w:rsidRDefault="00111583" w:rsidP="00111583">
      <w:r>
        <w:t>DEPARTMENT OF TRANSPORTATION</w:t>
      </w:r>
    </w:p>
    <w:p w14:paraId="7CEAB2AD" w14:textId="77777777" w:rsidR="00111583" w:rsidRDefault="00111583" w:rsidP="00111583">
      <w:r>
        <w:t>FEDERAL AVIATION ADMINISTRATION</w:t>
      </w:r>
    </w:p>
    <w:p w14:paraId="52D59E3E" w14:textId="77777777" w:rsidR="00111583" w:rsidRDefault="00111583" w:rsidP="00111583">
      <w:r>
        <w:t xml:space="preserve">By: _________________________ </w:t>
      </w:r>
    </w:p>
    <w:p w14:paraId="6824930D" w14:textId="77777777" w:rsidR="00111583" w:rsidRDefault="00111583" w:rsidP="00111583">
      <w:r>
        <w:t xml:space="preserve">Print Name: _________________________ </w:t>
      </w:r>
    </w:p>
    <w:p w14:paraId="5E2A5474" w14:textId="77777777" w:rsidR="00111583" w:rsidRDefault="00111583" w:rsidP="00111583">
      <w:r>
        <w:t>Title: Real Estate Contracting Officer</w:t>
      </w:r>
    </w:p>
    <w:p w14:paraId="0CD6466E" w14:textId="1C3A2CE5" w:rsidR="001D2CB0" w:rsidRPr="006E5DD6" w:rsidRDefault="00111583" w:rsidP="001D2CB0">
      <w:r>
        <w:t>D</w:t>
      </w:r>
      <w:r w:rsidR="006E5DD6">
        <w:t xml:space="preserve">ate: _________________________ </w:t>
      </w:r>
      <w:r w:rsidR="006E5DD6">
        <w:br/>
      </w:r>
      <w:r w:rsidR="006E5DD6">
        <w:br/>
      </w:r>
      <w:r w:rsidR="001D2CB0">
        <w:rPr>
          <w:b/>
        </w:rPr>
        <w:t>SECTION 6.11- ATTACHMENTS/EXHIBITS/SPECIAL STIPULATIONS</w:t>
      </w:r>
    </w:p>
    <w:p w14:paraId="4DCC7022" w14:textId="77777777" w:rsidR="00DC57E2" w:rsidRPr="00914CD3" w:rsidRDefault="00DC57E2" w:rsidP="00DC57E2">
      <w:pPr>
        <w:rPr>
          <w:vanish/>
          <w:color w:val="ED7D31" w:themeColor="accent2"/>
        </w:rPr>
      </w:pPr>
      <w:r w:rsidRPr="00914CD3">
        <w:rPr>
          <w:vanish/>
          <w:color w:val="ED7D31" w:themeColor="accent2"/>
        </w:rPr>
        <w:t>[RECO SHOULD UPDATE/ADD/REMOVE AS NEEDED]</w:t>
      </w:r>
    </w:p>
    <w:tbl>
      <w:tblPr>
        <w:tblW w:w="4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
        <w:gridCol w:w="5140"/>
        <w:gridCol w:w="1401"/>
        <w:gridCol w:w="935"/>
      </w:tblGrid>
      <w:tr w:rsidR="001D2CB0" w14:paraId="2872A6B2" w14:textId="77777777" w:rsidTr="00EF764A">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B882D3F" w14:textId="77777777" w:rsidR="001D2CB0" w:rsidRPr="00B96260" w:rsidRDefault="001D2CB0" w:rsidP="00EF764A">
            <w:pPr>
              <w:pStyle w:val="headercell"/>
              <w:jc w:val="center"/>
              <w:rPr>
                <w:rFonts w:asciiTheme="minorHAnsi" w:hAnsiTheme="minorHAnsi" w:cstheme="minorHAnsi"/>
                <w:sz w:val="20"/>
                <w:szCs w:val="20"/>
              </w:rPr>
            </w:pPr>
            <w:r w:rsidRPr="00B96260">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23C951D" w14:textId="77777777" w:rsidR="001D2CB0" w:rsidRPr="00B96260" w:rsidRDefault="001D2CB0" w:rsidP="00EF764A">
            <w:pPr>
              <w:pStyle w:val="headercell"/>
              <w:jc w:val="center"/>
              <w:rPr>
                <w:rFonts w:asciiTheme="minorHAnsi" w:hAnsiTheme="minorHAnsi" w:cstheme="minorHAnsi"/>
                <w:sz w:val="20"/>
                <w:szCs w:val="20"/>
              </w:rPr>
            </w:pPr>
            <w:r w:rsidRPr="00B96260">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9316176" w14:textId="77777777" w:rsidR="001D2CB0" w:rsidRPr="00B96260" w:rsidRDefault="001D2CB0" w:rsidP="00EF764A">
            <w:pPr>
              <w:pStyle w:val="headercell"/>
              <w:jc w:val="center"/>
              <w:rPr>
                <w:rFonts w:asciiTheme="minorHAnsi" w:hAnsiTheme="minorHAnsi" w:cstheme="minorHAnsi"/>
                <w:sz w:val="20"/>
                <w:szCs w:val="20"/>
              </w:rPr>
            </w:pPr>
            <w:r w:rsidRPr="00B96260">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674C33B" w14:textId="77777777" w:rsidR="001D2CB0" w:rsidRPr="00B96260" w:rsidRDefault="001D2CB0" w:rsidP="00EF764A">
            <w:pPr>
              <w:pStyle w:val="headercell"/>
              <w:jc w:val="center"/>
              <w:rPr>
                <w:rFonts w:asciiTheme="minorHAnsi" w:hAnsiTheme="minorHAnsi" w:cstheme="minorHAnsi"/>
                <w:sz w:val="20"/>
                <w:szCs w:val="20"/>
              </w:rPr>
            </w:pPr>
            <w:r w:rsidRPr="00B96260">
              <w:rPr>
                <w:rFonts w:asciiTheme="minorHAnsi" w:hAnsiTheme="minorHAnsi" w:cstheme="minorHAnsi"/>
                <w:sz w:val="20"/>
                <w:szCs w:val="20"/>
              </w:rPr>
              <w:t>Number of Pages</w:t>
            </w:r>
          </w:p>
        </w:tc>
      </w:tr>
      <w:tr w:rsidR="001D2CB0" w14:paraId="2339A1E7" w14:textId="77777777" w:rsidTr="00EF764A">
        <w:tc>
          <w:tcPr>
            <w:tcW w:w="555" w:type="pct"/>
            <w:tcBorders>
              <w:top w:val="outset" w:sz="6" w:space="0" w:color="auto"/>
              <w:left w:val="outset" w:sz="6" w:space="0" w:color="auto"/>
              <w:bottom w:val="outset" w:sz="6" w:space="0" w:color="auto"/>
              <w:right w:val="outset" w:sz="6" w:space="0" w:color="auto"/>
            </w:tcBorders>
            <w:vAlign w:val="center"/>
            <w:hideMark/>
          </w:tcPr>
          <w:p w14:paraId="5171C298" w14:textId="77777777" w:rsidR="001D2CB0" w:rsidRPr="00B96260" w:rsidRDefault="001D2CB0" w:rsidP="00EF764A">
            <w:pPr>
              <w:pStyle w:val="datacell"/>
              <w:jc w:val="center"/>
              <w:rPr>
                <w:rFonts w:asciiTheme="minorHAnsi" w:hAnsiTheme="minorHAnsi" w:cstheme="minorHAnsi"/>
                <w:sz w:val="20"/>
                <w:szCs w:val="20"/>
              </w:rPr>
            </w:pPr>
            <w:r w:rsidRPr="00B96260">
              <w:rPr>
                <w:rFonts w:asciiTheme="minorHAnsi" w:hAnsiTheme="minorHAnsi" w:cstheme="minorHAnsi"/>
                <w:sz w:val="20"/>
                <w:szCs w:val="20"/>
              </w:rPr>
              <w:t>1</w:t>
            </w:r>
          </w:p>
        </w:tc>
        <w:tc>
          <w:tcPr>
            <w:tcW w:w="3056" w:type="pct"/>
            <w:tcBorders>
              <w:top w:val="outset" w:sz="6" w:space="0" w:color="auto"/>
              <w:left w:val="outset" w:sz="6" w:space="0" w:color="auto"/>
              <w:bottom w:val="outset" w:sz="6" w:space="0" w:color="auto"/>
              <w:right w:val="outset" w:sz="6" w:space="0" w:color="auto"/>
            </w:tcBorders>
            <w:vAlign w:val="center"/>
          </w:tcPr>
          <w:p w14:paraId="14432972" w14:textId="77777777" w:rsidR="001D2CB0" w:rsidRPr="00B96260" w:rsidRDefault="001D2CB0" w:rsidP="00EF764A">
            <w:pPr>
              <w:pStyle w:val="datacell"/>
              <w:jc w:val="center"/>
              <w:rPr>
                <w:rFonts w:asciiTheme="minorHAnsi" w:hAnsiTheme="minorHAnsi" w:cstheme="minorHAnsi"/>
                <w:sz w:val="20"/>
                <w:szCs w:val="20"/>
              </w:rPr>
            </w:pPr>
            <w:r w:rsidRPr="00B96260">
              <w:rPr>
                <w:rFonts w:asciiTheme="minorHAnsi" w:hAnsiTheme="minorHAnsi" w:cstheme="minorHAnsi"/>
                <w:sz w:val="20"/>
                <w:szCs w:val="20"/>
              </w:rPr>
              <w:t>MOA LIST OF FACILITIES</w:t>
            </w:r>
          </w:p>
        </w:tc>
        <w:tc>
          <w:tcPr>
            <w:tcW w:w="833" w:type="pct"/>
            <w:tcBorders>
              <w:top w:val="outset" w:sz="6" w:space="0" w:color="auto"/>
              <w:left w:val="outset" w:sz="6" w:space="0" w:color="auto"/>
              <w:bottom w:val="outset" w:sz="6" w:space="0" w:color="auto"/>
              <w:right w:val="outset" w:sz="6" w:space="0" w:color="auto"/>
            </w:tcBorders>
            <w:vAlign w:val="center"/>
          </w:tcPr>
          <w:p w14:paraId="6F99C74A" w14:textId="77777777" w:rsidR="001D2CB0" w:rsidRPr="00B96260" w:rsidRDefault="001D2CB0" w:rsidP="00EF764A">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97F49A8" w14:textId="77777777" w:rsidR="001D2CB0" w:rsidRPr="00B96260" w:rsidRDefault="001D2CB0" w:rsidP="00EF764A">
            <w:pPr>
              <w:pStyle w:val="datacell"/>
              <w:jc w:val="center"/>
              <w:rPr>
                <w:rFonts w:asciiTheme="minorHAnsi" w:hAnsiTheme="minorHAnsi" w:cstheme="minorHAnsi"/>
                <w:sz w:val="20"/>
                <w:szCs w:val="20"/>
              </w:rPr>
            </w:pPr>
          </w:p>
        </w:tc>
      </w:tr>
      <w:tr w:rsidR="001D2CB0" w14:paraId="18FDE478" w14:textId="77777777" w:rsidTr="00EF764A">
        <w:tc>
          <w:tcPr>
            <w:tcW w:w="555" w:type="pct"/>
            <w:tcBorders>
              <w:top w:val="outset" w:sz="6" w:space="0" w:color="auto"/>
              <w:left w:val="outset" w:sz="6" w:space="0" w:color="auto"/>
              <w:bottom w:val="outset" w:sz="6" w:space="0" w:color="auto"/>
              <w:right w:val="outset" w:sz="6" w:space="0" w:color="auto"/>
            </w:tcBorders>
            <w:vAlign w:val="center"/>
            <w:hideMark/>
          </w:tcPr>
          <w:p w14:paraId="7504D5BC" w14:textId="77777777" w:rsidR="001D2CB0" w:rsidRPr="00B96260" w:rsidRDefault="001D2CB0" w:rsidP="00EF764A">
            <w:pPr>
              <w:pStyle w:val="datacell"/>
              <w:jc w:val="center"/>
              <w:rPr>
                <w:rFonts w:asciiTheme="minorHAnsi" w:hAnsiTheme="minorHAnsi" w:cstheme="minorHAnsi"/>
                <w:sz w:val="20"/>
                <w:szCs w:val="20"/>
              </w:rPr>
            </w:pPr>
            <w:r w:rsidRPr="00B96260">
              <w:rPr>
                <w:rFonts w:asciiTheme="minorHAnsi" w:hAnsiTheme="minorHAnsi" w:cstheme="minorHAnsi"/>
                <w:sz w:val="20"/>
                <w:szCs w:val="20"/>
              </w:rPr>
              <w:lastRenderedPageBreak/>
              <w:t>2</w:t>
            </w:r>
          </w:p>
        </w:tc>
        <w:tc>
          <w:tcPr>
            <w:tcW w:w="3056" w:type="pct"/>
            <w:tcBorders>
              <w:top w:val="outset" w:sz="6" w:space="0" w:color="auto"/>
              <w:left w:val="outset" w:sz="6" w:space="0" w:color="auto"/>
              <w:bottom w:val="outset" w:sz="6" w:space="0" w:color="auto"/>
              <w:right w:val="outset" w:sz="6" w:space="0" w:color="auto"/>
            </w:tcBorders>
            <w:vAlign w:val="center"/>
          </w:tcPr>
          <w:p w14:paraId="55887DB0" w14:textId="77777777" w:rsidR="001D2CB0" w:rsidRPr="00B96260" w:rsidRDefault="001D2CB0" w:rsidP="00EF764A">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04AB475" w14:textId="77777777" w:rsidR="001D2CB0" w:rsidRPr="00B96260" w:rsidRDefault="001D2CB0" w:rsidP="00EF764A">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CF9DF71" w14:textId="77777777" w:rsidR="001D2CB0" w:rsidRPr="00B96260" w:rsidRDefault="001D2CB0" w:rsidP="00EF764A">
            <w:pPr>
              <w:pStyle w:val="datacell"/>
              <w:jc w:val="center"/>
              <w:rPr>
                <w:rFonts w:asciiTheme="minorHAnsi" w:hAnsiTheme="minorHAnsi" w:cstheme="minorHAnsi"/>
                <w:sz w:val="20"/>
                <w:szCs w:val="20"/>
              </w:rPr>
            </w:pPr>
          </w:p>
        </w:tc>
      </w:tr>
      <w:tr w:rsidR="001D2CB0" w14:paraId="24ABB7C4" w14:textId="77777777" w:rsidTr="00EF764A">
        <w:tc>
          <w:tcPr>
            <w:tcW w:w="555" w:type="pct"/>
            <w:tcBorders>
              <w:top w:val="outset" w:sz="6" w:space="0" w:color="auto"/>
              <w:left w:val="outset" w:sz="6" w:space="0" w:color="auto"/>
              <w:bottom w:val="outset" w:sz="6" w:space="0" w:color="auto"/>
              <w:right w:val="outset" w:sz="6" w:space="0" w:color="auto"/>
            </w:tcBorders>
            <w:vAlign w:val="center"/>
            <w:hideMark/>
          </w:tcPr>
          <w:p w14:paraId="5F329128" w14:textId="77777777" w:rsidR="001D2CB0" w:rsidRPr="00B96260" w:rsidRDefault="001D2CB0" w:rsidP="00EF764A">
            <w:pPr>
              <w:pStyle w:val="datacell"/>
              <w:jc w:val="center"/>
              <w:rPr>
                <w:rFonts w:asciiTheme="minorHAnsi" w:hAnsiTheme="minorHAnsi" w:cstheme="minorHAnsi"/>
                <w:sz w:val="20"/>
                <w:szCs w:val="20"/>
              </w:rPr>
            </w:pPr>
            <w:r w:rsidRPr="00B96260">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31F782E6" w14:textId="77777777" w:rsidR="001D2CB0" w:rsidRPr="00B96260" w:rsidRDefault="001D2CB0" w:rsidP="00EF764A">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F658373" w14:textId="77777777" w:rsidR="001D2CB0" w:rsidRPr="00B96260" w:rsidRDefault="001D2CB0" w:rsidP="00EF764A">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470C112" w14:textId="77777777" w:rsidR="001D2CB0" w:rsidRPr="00B96260" w:rsidRDefault="001D2CB0" w:rsidP="00EF764A">
            <w:pPr>
              <w:pStyle w:val="datacell"/>
              <w:jc w:val="center"/>
              <w:rPr>
                <w:rFonts w:asciiTheme="minorHAnsi" w:hAnsiTheme="minorHAnsi" w:cstheme="minorHAnsi"/>
                <w:sz w:val="20"/>
                <w:szCs w:val="20"/>
              </w:rPr>
            </w:pPr>
          </w:p>
        </w:tc>
      </w:tr>
      <w:tr w:rsidR="001D2CB0" w14:paraId="74EC0535" w14:textId="77777777" w:rsidTr="00EF764A">
        <w:tc>
          <w:tcPr>
            <w:tcW w:w="555" w:type="pct"/>
            <w:tcBorders>
              <w:top w:val="outset" w:sz="6" w:space="0" w:color="auto"/>
              <w:left w:val="outset" w:sz="6" w:space="0" w:color="auto"/>
              <w:bottom w:val="outset" w:sz="6" w:space="0" w:color="auto"/>
              <w:right w:val="outset" w:sz="6" w:space="0" w:color="auto"/>
            </w:tcBorders>
            <w:vAlign w:val="center"/>
            <w:hideMark/>
          </w:tcPr>
          <w:p w14:paraId="6AB5A727" w14:textId="77777777" w:rsidR="001D2CB0" w:rsidRPr="00B96260" w:rsidRDefault="001D2CB0" w:rsidP="00EF764A">
            <w:pPr>
              <w:pStyle w:val="datacell"/>
              <w:jc w:val="center"/>
              <w:rPr>
                <w:rFonts w:asciiTheme="minorHAnsi" w:hAnsiTheme="minorHAnsi" w:cstheme="minorHAnsi"/>
                <w:sz w:val="20"/>
                <w:szCs w:val="20"/>
              </w:rPr>
            </w:pPr>
            <w:r w:rsidRPr="00B96260">
              <w:rPr>
                <w:rFonts w:asciiTheme="minorHAnsi" w:hAnsiTheme="minorHAnsi" w:cstheme="minorHAnsi"/>
                <w:sz w:val="20"/>
                <w:szCs w:val="20"/>
              </w:rPr>
              <w:t>4</w:t>
            </w:r>
          </w:p>
        </w:tc>
        <w:tc>
          <w:tcPr>
            <w:tcW w:w="3056" w:type="pct"/>
            <w:tcBorders>
              <w:top w:val="outset" w:sz="6" w:space="0" w:color="auto"/>
              <w:left w:val="outset" w:sz="6" w:space="0" w:color="auto"/>
              <w:bottom w:val="outset" w:sz="6" w:space="0" w:color="auto"/>
              <w:right w:val="outset" w:sz="6" w:space="0" w:color="auto"/>
            </w:tcBorders>
            <w:vAlign w:val="center"/>
          </w:tcPr>
          <w:p w14:paraId="55DA71E9" w14:textId="77777777" w:rsidR="001D2CB0" w:rsidRPr="00B96260" w:rsidRDefault="001D2CB0" w:rsidP="00EF764A">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3850E351" w14:textId="77777777" w:rsidR="001D2CB0" w:rsidRPr="00B96260" w:rsidRDefault="001D2CB0" w:rsidP="00EF764A">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122D74F1" w14:textId="77777777" w:rsidR="001D2CB0" w:rsidRPr="00B96260" w:rsidRDefault="001D2CB0" w:rsidP="00EF764A">
            <w:pPr>
              <w:pStyle w:val="datacell"/>
              <w:jc w:val="center"/>
              <w:rPr>
                <w:rFonts w:asciiTheme="minorHAnsi" w:hAnsiTheme="minorHAnsi" w:cstheme="minorHAnsi"/>
                <w:sz w:val="20"/>
                <w:szCs w:val="20"/>
              </w:rPr>
            </w:pPr>
          </w:p>
        </w:tc>
      </w:tr>
      <w:tr w:rsidR="001D2CB0" w14:paraId="526204AE" w14:textId="77777777" w:rsidTr="00EF764A">
        <w:tc>
          <w:tcPr>
            <w:tcW w:w="555" w:type="pct"/>
            <w:tcBorders>
              <w:top w:val="outset" w:sz="6" w:space="0" w:color="auto"/>
              <w:left w:val="outset" w:sz="6" w:space="0" w:color="auto"/>
              <w:bottom w:val="outset" w:sz="6" w:space="0" w:color="auto"/>
              <w:right w:val="outset" w:sz="6" w:space="0" w:color="auto"/>
            </w:tcBorders>
            <w:vAlign w:val="center"/>
            <w:hideMark/>
          </w:tcPr>
          <w:p w14:paraId="1D90C348" w14:textId="77777777" w:rsidR="001D2CB0" w:rsidRPr="00B96260" w:rsidRDefault="001D2CB0" w:rsidP="00EF764A">
            <w:pPr>
              <w:pStyle w:val="datacell"/>
              <w:jc w:val="center"/>
              <w:rPr>
                <w:rFonts w:asciiTheme="minorHAnsi" w:hAnsiTheme="minorHAnsi" w:cstheme="minorHAnsi"/>
                <w:sz w:val="20"/>
                <w:szCs w:val="20"/>
              </w:rPr>
            </w:pPr>
            <w:r w:rsidRPr="00B96260">
              <w:rPr>
                <w:rFonts w:asciiTheme="minorHAnsi" w:hAnsiTheme="minorHAnsi" w:cstheme="minorHAnsi"/>
                <w:sz w:val="20"/>
                <w:szCs w:val="20"/>
              </w:rPr>
              <w:t>5</w:t>
            </w:r>
          </w:p>
        </w:tc>
        <w:tc>
          <w:tcPr>
            <w:tcW w:w="3056" w:type="pct"/>
            <w:tcBorders>
              <w:top w:val="outset" w:sz="6" w:space="0" w:color="auto"/>
              <w:left w:val="outset" w:sz="6" w:space="0" w:color="auto"/>
              <w:bottom w:val="outset" w:sz="6" w:space="0" w:color="auto"/>
              <w:right w:val="outset" w:sz="6" w:space="0" w:color="auto"/>
            </w:tcBorders>
            <w:vAlign w:val="center"/>
          </w:tcPr>
          <w:p w14:paraId="55A072E7" w14:textId="77777777" w:rsidR="001D2CB0" w:rsidRPr="00B96260" w:rsidRDefault="001D2CB0" w:rsidP="00EF764A">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0764E848" w14:textId="77777777" w:rsidR="001D2CB0" w:rsidRPr="00B96260" w:rsidRDefault="001D2CB0" w:rsidP="00EF764A">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452FB5E6" w14:textId="77777777" w:rsidR="001D2CB0" w:rsidRPr="00B96260" w:rsidRDefault="001D2CB0" w:rsidP="00EF764A">
            <w:pPr>
              <w:pStyle w:val="datacell"/>
              <w:jc w:val="center"/>
              <w:rPr>
                <w:rFonts w:asciiTheme="minorHAnsi" w:hAnsiTheme="minorHAnsi" w:cstheme="minorHAnsi"/>
                <w:sz w:val="20"/>
                <w:szCs w:val="20"/>
              </w:rPr>
            </w:pPr>
          </w:p>
        </w:tc>
      </w:tr>
    </w:tbl>
    <w:p w14:paraId="012E2D52" w14:textId="77777777" w:rsidR="000A33A9" w:rsidRDefault="000A33A9" w:rsidP="000A33A9">
      <w:pPr>
        <w:rPr>
          <w:b/>
        </w:rPr>
      </w:pPr>
    </w:p>
    <w:p w14:paraId="667735D1" w14:textId="648FFACF" w:rsidR="00F332FA" w:rsidRPr="00B96260" w:rsidRDefault="00914CD3" w:rsidP="00914CD3">
      <w:pPr>
        <w:pStyle w:val="anm"/>
        <w:jc w:val="center"/>
        <w:rPr>
          <w:rFonts w:asciiTheme="minorHAnsi" w:hAnsiTheme="minorHAnsi" w:cstheme="minorHAnsi"/>
          <w:b/>
          <w:bCs/>
          <w:sz w:val="20"/>
          <w:szCs w:val="20"/>
          <w:u w:val="single"/>
        </w:rPr>
      </w:pPr>
      <w:r>
        <w:rPr>
          <w:b/>
          <w:bCs/>
          <w:u w:val="single"/>
        </w:rPr>
        <w:br/>
      </w:r>
      <w:r w:rsidR="00F332FA" w:rsidRPr="00B96260">
        <w:rPr>
          <w:rFonts w:asciiTheme="minorHAnsi" w:hAnsiTheme="minorHAnsi" w:cstheme="minorHAnsi"/>
          <w:b/>
          <w:bCs/>
          <w:sz w:val="20"/>
          <w:szCs w:val="20"/>
          <w:u w:val="single"/>
        </w:rPr>
        <w:t>Dated</w:t>
      </w:r>
      <w:r w:rsidR="00F332FA" w:rsidRPr="00B96260">
        <w:rPr>
          <w:rFonts w:asciiTheme="minorHAnsi" w:hAnsiTheme="minorHAnsi" w:cstheme="minorHAnsi"/>
          <w:sz w:val="20"/>
          <w:szCs w:val="20"/>
          <w:highlight w:val="yellow"/>
        </w:rPr>
        <w:fldChar w:fldCharType="begin">
          <w:ffData>
            <w:name w:val="Text10"/>
            <w:enabled/>
            <w:calcOnExit w:val="0"/>
            <w:statusText w:type="text" w:val="Enter commencment date of lease"/>
            <w:textInput/>
          </w:ffData>
        </w:fldChar>
      </w:r>
      <w:r w:rsidR="00F332FA" w:rsidRPr="00B96260">
        <w:rPr>
          <w:rFonts w:asciiTheme="minorHAnsi" w:hAnsiTheme="minorHAnsi" w:cstheme="minorHAnsi"/>
          <w:sz w:val="20"/>
          <w:szCs w:val="20"/>
          <w:highlight w:val="yellow"/>
        </w:rPr>
        <w:instrText xml:space="preserve"> FORMTEXT </w:instrText>
      </w:r>
      <w:r w:rsidR="00F332FA" w:rsidRPr="00B96260">
        <w:rPr>
          <w:rFonts w:asciiTheme="minorHAnsi" w:hAnsiTheme="minorHAnsi" w:cstheme="minorHAnsi"/>
          <w:sz w:val="20"/>
          <w:szCs w:val="20"/>
          <w:highlight w:val="yellow"/>
        </w:rPr>
      </w:r>
      <w:r w:rsidR="00F332FA" w:rsidRPr="00B96260">
        <w:rPr>
          <w:rFonts w:asciiTheme="minorHAnsi" w:hAnsiTheme="minorHAnsi" w:cstheme="minorHAnsi"/>
          <w:sz w:val="20"/>
          <w:szCs w:val="20"/>
          <w:highlight w:val="yellow"/>
        </w:rPr>
        <w:fldChar w:fldCharType="separate"/>
      </w:r>
      <w:r w:rsidR="00F332FA" w:rsidRPr="00B96260">
        <w:rPr>
          <w:rFonts w:asciiTheme="minorHAnsi" w:hAnsiTheme="minorHAnsi" w:cstheme="minorHAnsi"/>
          <w:noProof/>
          <w:sz w:val="20"/>
          <w:szCs w:val="20"/>
          <w:highlight w:val="yellow"/>
        </w:rPr>
        <w:t>&lt;insert start date&gt;</w:t>
      </w:r>
      <w:r w:rsidR="00F332FA" w:rsidRPr="00B96260">
        <w:rPr>
          <w:rFonts w:asciiTheme="minorHAnsi" w:hAnsiTheme="minorHAnsi" w:cstheme="minorHAnsi"/>
          <w:sz w:val="20"/>
          <w:szCs w:val="20"/>
          <w:highlight w:val="yellow"/>
        </w:rPr>
        <w:fldChar w:fldCharType="end"/>
      </w:r>
    </w:p>
    <w:p w14:paraId="06586E44" w14:textId="77777777" w:rsidR="00F332FA" w:rsidRPr="00B96260" w:rsidRDefault="00F332FA" w:rsidP="00F332FA">
      <w:pPr>
        <w:pStyle w:val="anm"/>
        <w:jc w:val="center"/>
        <w:rPr>
          <w:rFonts w:asciiTheme="minorHAnsi" w:hAnsiTheme="minorHAnsi" w:cstheme="minorHAnsi"/>
          <w:sz w:val="20"/>
          <w:szCs w:val="20"/>
        </w:rPr>
      </w:pPr>
      <w:r w:rsidRPr="00B96260">
        <w:rPr>
          <w:rFonts w:asciiTheme="minorHAnsi" w:hAnsiTheme="minorHAnsi" w:cstheme="minorHAnsi"/>
          <w:b/>
          <w:bCs/>
          <w:sz w:val="20"/>
          <w:szCs w:val="20"/>
          <w:u w:val="single"/>
        </w:rPr>
        <w:t>List of Facilities</w:t>
      </w:r>
    </w:p>
    <w:p w14:paraId="098AEA4B" w14:textId="77777777" w:rsidR="00F332FA" w:rsidRPr="00B96260" w:rsidRDefault="00F332FA" w:rsidP="00F332FA">
      <w:pPr>
        <w:pStyle w:val="anm"/>
        <w:jc w:val="center"/>
        <w:rPr>
          <w:rFonts w:asciiTheme="minorHAnsi" w:hAnsiTheme="minorHAnsi" w:cstheme="minorHAnsi"/>
          <w:sz w:val="20"/>
          <w:szCs w:val="20"/>
        </w:rPr>
      </w:pPr>
      <w:r w:rsidRPr="00B96260">
        <w:rPr>
          <w:rFonts w:asciiTheme="minorHAnsi" w:hAnsiTheme="minorHAnsi" w:cstheme="minorHAnsi"/>
          <w:sz w:val="20"/>
          <w:szCs w:val="20"/>
        </w:rPr>
        <w:t>MEMORANDUM OF AGREEMENT</w:t>
      </w:r>
    </w:p>
    <w:p w14:paraId="314AEC94" w14:textId="77777777" w:rsidR="00F332FA" w:rsidRPr="00B96260" w:rsidRDefault="00F332FA" w:rsidP="00F332FA">
      <w:pPr>
        <w:pStyle w:val="anm"/>
        <w:jc w:val="center"/>
        <w:rPr>
          <w:rStyle w:val="Strong"/>
          <w:rFonts w:asciiTheme="minorHAnsi" w:hAnsiTheme="minorHAnsi" w:cstheme="minorHAnsi"/>
          <w:sz w:val="20"/>
          <w:szCs w:val="20"/>
          <w:highlight w:val="yellow"/>
        </w:rPr>
      </w:pPr>
      <w:r w:rsidRPr="00B96260">
        <w:rPr>
          <w:rStyle w:val="Strong"/>
          <w:rFonts w:asciiTheme="minorHAnsi" w:hAnsiTheme="minorHAnsi" w:cstheme="minorHAnsi"/>
          <w:sz w:val="20"/>
          <w:szCs w:val="20"/>
          <w:highlight w:val="yellow"/>
        </w:rPr>
        <w:t>69XXX-XX-L-XXXXX</w:t>
      </w:r>
    </w:p>
    <w:p w14:paraId="2262BF7C" w14:textId="77777777" w:rsidR="00F332FA" w:rsidRPr="00B96260" w:rsidRDefault="00F332FA" w:rsidP="00F332FA">
      <w:pPr>
        <w:pStyle w:val="anm"/>
        <w:jc w:val="center"/>
        <w:rPr>
          <w:rFonts w:asciiTheme="minorHAnsi" w:hAnsiTheme="minorHAnsi" w:cstheme="minorHAnsi"/>
          <w:sz w:val="20"/>
          <w:szCs w:val="20"/>
        </w:rPr>
      </w:pPr>
      <w:r w:rsidRPr="00B96260">
        <w:rPr>
          <w:rFonts w:asciiTheme="minorHAnsi" w:hAnsiTheme="minorHAnsi" w:cstheme="minorHAnsi"/>
          <w:sz w:val="20"/>
          <w:szCs w:val="20"/>
          <w:highlight w:val="yellow"/>
        </w:rPr>
        <w:fldChar w:fldCharType="begin">
          <w:ffData>
            <w:name w:val=""/>
            <w:enabled/>
            <w:calcOnExit w:val="0"/>
            <w:statusText w:type="text" w:val="Enter Contract Number section obtained from PRISM"/>
            <w:textInput/>
          </w:ffData>
        </w:fldChar>
      </w:r>
      <w:r w:rsidRPr="00B96260">
        <w:rPr>
          <w:rFonts w:asciiTheme="minorHAnsi" w:hAnsiTheme="minorHAnsi" w:cstheme="minorHAnsi"/>
          <w:sz w:val="20"/>
          <w:szCs w:val="20"/>
          <w:highlight w:val="yellow"/>
        </w:rPr>
        <w:instrText xml:space="preserve"> FORMTEXT </w:instrText>
      </w:r>
      <w:r w:rsidRPr="00B96260">
        <w:rPr>
          <w:rFonts w:asciiTheme="minorHAnsi" w:hAnsiTheme="minorHAnsi" w:cstheme="minorHAnsi"/>
          <w:sz w:val="20"/>
          <w:szCs w:val="20"/>
          <w:highlight w:val="yellow"/>
        </w:rPr>
      </w:r>
      <w:r w:rsidRPr="00B96260">
        <w:rPr>
          <w:rFonts w:asciiTheme="minorHAnsi" w:hAnsiTheme="minorHAnsi" w:cstheme="minorHAnsi"/>
          <w:sz w:val="20"/>
          <w:szCs w:val="20"/>
          <w:highlight w:val="yellow"/>
        </w:rPr>
        <w:fldChar w:fldCharType="separate"/>
      </w:r>
      <w:r w:rsidRPr="00B96260">
        <w:rPr>
          <w:rFonts w:asciiTheme="minorHAnsi" w:hAnsiTheme="minorHAnsi" w:cstheme="minorHAnsi"/>
          <w:noProof/>
          <w:sz w:val="20"/>
          <w:szCs w:val="20"/>
          <w:highlight w:val="yellow"/>
        </w:rPr>
        <w:t xml:space="preserve">&lt;insert Airport's offical name&gt; </w:t>
      </w:r>
      <w:r w:rsidRPr="00B96260">
        <w:rPr>
          <w:rFonts w:asciiTheme="minorHAnsi" w:hAnsiTheme="minorHAnsi" w:cstheme="minorHAnsi"/>
          <w:sz w:val="20"/>
          <w:szCs w:val="20"/>
          <w:highlight w:val="yellow"/>
        </w:rPr>
        <w:fldChar w:fldCharType="end"/>
      </w:r>
      <w:r w:rsidRPr="00B96260">
        <w:rPr>
          <w:rFonts w:asciiTheme="minorHAnsi" w:hAnsiTheme="minorHAnsi" w:cstheme="minorHAnsi"/>
          <w:sz w:val="20"/>
          <w:szCs w:val="20"/>
        </w:rPr>
        <w:t>AIRPORT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95"/>
        <w:gridCol w:w="1766"/>
        <w:gridCol w:w="1451"/>
        <w:gridCol w:w="1260"/>
        <w:gridCol w:w="3098"/>
      </w:tblGrid>
      <w:tr w:rsidR="00F332FA" w:rsidRPr="00B96260" w14:paraId="00CB6FFD"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tcPr>
          <w:p w14:paraId="4158CA18"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t> </w:t>
            </w:r>
          </w:p>
          <w:p w14:paraId="064DD097"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b/>
                <w:bCs/>
                <w:sz w:val="20"/>
                <w:szCs w:val="20"/>
                <w:u w:val="single"/>
              </w:rPr>
              <w:t>  Number</w:t>
            </w:r>
          </w:p>
        </w:tc>
        <w:tc>
          <w:tcPr>
            <w:tcW w:w="1766" w:type="dxa"/>
            <w:tcBorders>
              <w:top w:val="outset" w:sz="6" w:space="0" w:color="auto"/>
              <w:left w:val="outset" w:sz="6" w:space="0" w:color="auto"/>
              <w:bottom w:val="outset" w:sz="6" w:space="0" w:color="auto"/>
              <w:right w:val="outset" w:sz="6" w:space="0" w:color="auto"/>
            </w:tcBorders>
          </w:tcPr>
          <w:p w14:paraId="7247EA79"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t> </w:t>
            </w:r>
          </w:p>
          <w:p w14:paraId="4BFB17F2"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b/>
                <w:bCs/>
                <w:sz w:val="20"/>
                <w:szCs w:val="20"/>
                <w:u w:val="single"/>
              </w:rPr>
              <w:t>Facility</w:t>
            </w:r>
          </w:p>
        </w:tc>
        <w:tc>
          <w:tcPr>
            <w:tcW w:w="1451" w:type="dxa"/>
            <w:tcBorders>
              <w:top w:val="outset" w:sz="6" w:space="0" w:color="auto"/>
              <w:left w:val="outset" w:sz="6" w:space="0" w:color="auto"/>
              <w:bottom w:val="outset" w:sz="6" w:space="0" w:color="auto"/>
              <w:right w:val="outset" w:sz="6" w:space="0" w:color="auto"/>
            </w:tcBorders>
          </w:tcPr>
          <w:p w14:paraId="7AD27FA5" w14:textId="77777777" w:rsidR="00F332FA" w:rsidRPr="00B96260" w:rsidRDefault="00F332FA" w:rsidP="00EF764A">
            <w:pPr>
              <w:pStyle w:val="anm"/>
              <w:spacing w:before="0" w:beforeAutospacing="0" w:after="0" w:afterAutospacing="0"/>
              <w:jc w:val="center"/>
              <w:rPr>
                <w:rFonts w:asciiTheme="minorHAnsi" w:hAnsiTheme="minorHAnsi" w:cstheme="minorHAnsi"/>
                <w:b/>
                <w:bCs/>
                <w:sz w:val="20"/>
                <w:szCs w:val="20"/>
                <w:u w:val="single"/>
              </w:rPr>
            </w:pPr>
          </w:p>
          <w:p w14:paraId="7877C9E2" w14:textId="77777777" w:rsidR="00F332FA" w:rsidRPr="00B96260" w:rsidRDefault="00F332FA" w:rsidP="00EF764A">
            <w:pPr>
              <w:pStyle w:val="anm"/>
              <w:spacing w:before="0" w:beforeAutospacing="0" w:after="0" w:afterAutospacing="0"/>
              <w:jc w:val="center"/>
              <w:rPr>
                <w:rFonts w:asciiTheme="minorHAnsi" w:hAnsiTheme="minorHAnsi" w:cstheme="minorHAnsi"/>
                <w:sz w:val="20"/>
                <w:szCs w:val="20"/>
              </w:rPr>
            </w:pPr>
            <w:r w:rsidRPr="00B96260">
              <w:rPr>
                <w:rFonts w:asciiTheme="minorHAnsi" w:hAnsiTheme="minorHAnsi" w:cstheme="minorHAnsi"/>
                <w:b/>
                <w:bCs/>
                <w:sz w:val="20"/>
                <w:szCs w:val="20"/>
                <w:u w:val="single"/>
              </w:rPr>
              <w:t>R/W (ATID)</w:t>
            </w:r>
          </w:p>
          <w:p w14:paraId="2688E780" w14:textId="77777777" w:rsidR="00F332FA" w:rsidRPr="00B96260" w:rsidRDefault="00F332FA" w:rsidP="00EF764A">
            <w:pPr>
              <w:pStyle w:val="anm"/>
              <w:spacing w:before="0" w:beforeAutospacing="0" w:after="0" w:afterAutospacing="0"/>
              <w:jc w:val="center"/>
              <w:rPr>
                <w:rFonts w:asciiTheme="minorHAnsi" w:hAnsiTheme="minorHAnsi" w:cstheme="minorHAnsi"/>
                <w:sz w:val="20"/>
                <w:szCs w:val="20"/>
              </w:rPr>
            </w:pPr>
            <w:r w:rsidRPr="00B96260">
              <w:rPr>
                <w:rFonts w:asciiTheme="minorHAnsi" w:hAnsiTheme="minorHAnsi" w:cstheme="minorHAnsi"/>
                <w:b/>
                <w:bCs/>
                <w:sz w:val="20"/>
                <w:szCs w:val="20"/>
                <w:u w:val="single"/>
              </w:rPr>
              <w:t>Number</w:t>
            </w:r>
          </w:p>
        </w:tc>
        <w:tc>
          <w:tcPr>
            <w:tcW w:w="1260" w:type="dxa"/>
            <w:tcBorders>
              <w:top w:val="outset" w:sz="6" w:space="0" w:color="auto"/>
              <w:left w:val="outset" w:sz="6" w:space="0" w:color="auto"/>
              <w:bottom w:val="outset" w:sz="6" w:space="0" w:color="auto"/>
              <w:right w:val="outset" w:sz="6" w:space="0" w:color="auto"/>
            </w:tcBorders>
          </w:tcPr>
          <w:p w14:paraId="6D25F1D7"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b/>
                <w:bCs/>
                <w:sz w:val="20"/>
                <w:szCs w:val="20"/>
                <w:u w:val="single"/>
              </w:rPr>
              <w:t>GSA Control Number</w:t>
            </w:r>
          </w:p>
        </w:tc>
        <w:tc>
          <w:tcPr>
            <w:tcW w:w="3098" w:type="dxa"/>
            <w:tcBorders>
              <w:top w:val="outset" w:sz="6" w:space="0" w:color="auto"/>
              <w:left w:val="outset" w:sz="6" w:space="0" w:color="auto"/>
              <w:bottom w:val="outset" w:sz="6" w:space="0" w:color="auto"/>
              <w:right w:val="outset" w:sz="6" w:space="0" w:color="auto"/>
            </w:tcBorders>
          </w:tcPr>
          <w:p w14:paraId="63BBA4DD"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t> </w:t>
            </w:r>
          </w:p>
          <w:p w14:paraId="30B09185"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b/>
                <w:bCs/>
                <w:sz w:val="20"/>
                <w:szCs w:val="20"/>
                <w:u w:val="single"/>
              </w:rPr>
              <w:t>Comments</w:t>
            </w:r>
          </w:p>
        </w:tc>
      </w:tr>
      <w:tr w:rsidR="00F332FA" w:rsidRPr="00B96260" w14:paraId="5A52D5AF"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793FA21"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r w:rsidRPr="00B96260">
              <w:rPr>
                <w:rFonts w:asciiTheme="minorHAnsi" w:hAnsiTheme="minorHAnsi" w:cstheme="minorHAnsi"/>
                <w:noProof/>
                <w:sz w:val="20"/>
                <w:szCs w:val="20"/>
              </w:rPr>
              <w:t> </w:t>
            </w:r>
            <w:r w:rsidRPr="00B96260">
              <w:rPr>
                <w:rFonts w:asciiTheme="minorHAnsi" w:hAnsiTheme="minorHAnsi" w:cstheme="minorHAnsi"/>
                <w:noProof/>
                <w:sz w:val="20"/>
                <w:szCs w:val="20"/>
              </w:rPr>
              <w:t> </w:t>
            </w:r>
            <w:r w:rsidRPr="00B96260">
              <w:rPr>
                <w:rFonts w:asciiTheme="minorHAnsi" w:hAnsiTheme="minorHAnsi" w:cstheme="minorHAnsi"/>
                <w:noProof/>
                <w:sz w:val="20"/>
                <w:szCs w:val="20"/>
              </w:rPr>
              <w:t> </w:t>
            </w:r>
            <w:r w:rsidRPr="00B96260">
              <w:rPr>
                <w:rFonts w:asciiTheme="minorHAnsi" w:hAnsiTheme="minorHAnsi" w:cstheme="minorHAnsi"/>
                <w:noProof/>
                <w:sz w:val="20"/>
                <w:szCs w:val="20"/>
              </w:rPr>
              <w:t> </w:t>
            </w:r>
          </w:p>
        </w:tc>
        <w:tc>
          <w:tcPr>
            <w:tcW w:w="1766" w:type="dxa"/>
            <w:tcBorders>
              <w:top w:val="outset" w:sz="6" w:space="0" w:color="auto"/>
              <w:left w:val="outset" w:sz="6" w:space="0" w:color="auto"/>
              <w:bottom w:val="outset" w:sz="6" w:space="0" w:color="auto"/>
              <w:right w:val="outset" w:sz="6" w:space="0" w:color="auto"/>
            </w:tcBorders>
            <w:vAlign w:val="bottom"/>
          </w:tcPr>
          <w:p w14:paraId="22EF86D4"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A1432E4"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53F13C0A"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689940AB"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3DCACA6B"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36DC7430"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2623891"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D20F86E"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04E76111"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3B837921"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19D31098"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7C44623"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2FC36955"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6ACB9B1"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5B5CB702"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EE59D5F"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05B4599C"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1304AD8"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4B42014"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D3F706A"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5C8617C"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35096C2"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p>
        </w:tc>
      </w:tr>
      <w:tr w:rsidR="00F332FA" w:rsidRPr="00B96260" w14:paraId="687337DB"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2DE73EF"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5B1295DA"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30BBA1D"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23EFD649"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2FC69CA"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0FC02868"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732C5B8"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61D7F2AB"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4856742"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7CD72058"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6400DA36"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p>
        </w:tc>
      </w:tr>
      <w:tr w:rsidR="00F332FA" w:rsidRPr="00B96260" w14:paraId="358818DE"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9DAC8A4"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9501186"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FBD0244"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210CDA93"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529F426"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p>
        </w:tc>
      </w:tr>
      <w:tr w:rsidR="00F332FA" w:rsidRPr="00B96260" w14:paraId="20EA908E"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412EC5EE"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A6C07AA"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D6ED42E"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7FCED73A"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3D23C933"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p>
        </w:tc>
      </w:tr>
      <w:tr w:rsidR="00F332FA" w:rsidRPr="00B96260" w14:paraId="3390579C"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61B8680F"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7A7CE46F"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24546020"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53F87162"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D229A8F"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0477CD5B"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437DD8A8"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DED8ED4"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2D8D4723"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1FEEE7AD"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2B3AA925"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5C0C0C0B"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030DD888"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lastRenderedPageBreak/>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5387CEC"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231D4753"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3546009D"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5992491F"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3C70FF07"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536DD68"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4D8CFB3"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CA4D599"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5AA34B09"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5828D3C"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r w:rsidR="00F332FA" w:rsidRPr="00B96260" w14:paraId="7D04B3DD" w14:textId="77777777" w:rsidTr="006E5DD6">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5F48D47"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#&gt;</w:t>
            </w:r>
            <w:r w:rsidRPr="00B96260">
              <w:rPr>
                <w:rFonts w:asciiTheme="minorHAnsi" w:hAnsiTheme="minorHAnsi" w:cstheme="minorHAnsi"/>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21DCBF8D" w14:textId="77777777" w:rsidR="00F332FA" w:rsidRPr="00B96260" w:rsidRDefault="00F332FA" w:rsidP="00EF764A">
            <w:pPr>
              <w:pStyle w:val="NormalWeb"/>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facility&gt;</w:t>
            </w:r>
            <w:r w:rsidRPr="00B96260">
              <w:rPr>
                <w:rFonts w:asciiTheme="minorHAnsi" w:hAnsiTheme="minorHAnsi" w:cstheme="minorHAnsi"/>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2CAD4723"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R/W# and ATID &gt;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0E8EC510" w14:textId="77777777" w:rsidR="00F332FA" w:rsidRPr="00B96260" w:rsidRDefault="00F332FA" w:rsidP="00EF764A">
            <w:pPr>
              <w:pStyle w:val="NormalWeb"/>
              <w:jc w:val="center"/>
              <w:rPr>
                <w:rFonts w:asciiTheme="minorHAnsi" w:hAnsiTheme="minorHAnsi" w:cstheme="minorHAnsi"/>
                <w:sz w:val="20"/>
                <w:szCs w:val="20"/>
              </w:rPr>
            </w:pPr>
            <w:r w:rsidRPr="00B96260">
              <w:rPr>
                <w:rFonts w:asciiTheme="minorHAnsi" w:hAnsiTheme="minorHAnsi" w:cstheme="minorHAnsi"/>
                <w:sz w:val="20"/>
                <w:szCs w:val="20"/>
              </w:rPr>
              <w:t> </w:t>
            </w: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w:t>
            </w:r>
            <w:r w:rsidRPr="00B96260">
              <w:rPr>
                <w:rFonts w:asciiTheme="minorHAnsi" w:hAnsiTheme="minorHAnsi" w:cstheme="minorHAnsi"/>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62AA4E5" w14:textId="77777777" w:rsidR="00F332FA" w:rsidRPr="00B96260" w:rsidRDefault="00F332FA" w:rsidP="00EF764A">
            <w:pPr>
              <w:pStyle w:val="anm"/>
              <w:jc w:val="center"/>
              <w:rPr>
                <w:rFonts w:asciiTheme="minorHAnsi" w:hAnsiTheme="minorHAnsi" w:cstheme="minorHAnsi"/>
                <w:sz w:val="20"/>
                <w:szCs w:val="20"/>
              </w:rPr>
            </w:pPr>
            <w:r w:rsidRPr="00B96260">
              <w:rPr>
                <w:rFonts w:asciiTheme="minorHAnsi" w:hAnsiTheme="minorHAnsi" w:cstheme="minorHAnsi"/>
                <w:sz w:val="20"/>
                <w:szCs w:val="20"/>
              </w:rPr>
              <w:fldChar w:fldCharType="begin">
                <w:ffData>
                  <w:name w:val="Text10"/>
                  <w:enabled/>
                  <w:calcOnExit w:val="0"/>
                  <w:statusText w:type="text" w:val="Enter commencment date of lease"/>
                  <w:textInput/>
                </w:ffData>
              </w:fldChar>
            </w:r>
            <w:r w:rsidRPr="00B96260">
              <w:rPr>
                <w:rFonts w:asciiTheme="minorHAnsi" w:hAnsiTheme="minorHAnsi" w:cstheme="minorHAnsi"/>
                <w:sz w:val="20"/>
                <w:szCs w:val="20"/>
              </w:rPr>
              <w:instrText xml:space="preserve"> FORMTEXT </w:instrText>
            </w:r>
            <w:r w:rsidRPr="00B96260">
              <w:rPr>
                <w:rFonts w:asciiTheme="minorHAnsi" w:hAnsiTheme="minorHAnsi" w:cstheme="minorHAnsi"/>
                <w:sz w:val="20"/>
                <w:szCs w:val="20"/>
              </w:rPr>
            </w:r>
            <w:r w:rsidRPr="00B96260">
              <w:rPr>
                <w:rFonts w:asciiTheme="minorHAnsi" w:hAnsiTheme="minorHAnsi" w:cstheme="minorHAnsi"/>
                <w:sz w:val="20"/>
                <w:szCs w:val="20"/>
              </w:rPr>
              <w:fldChar w:fldCharType="separate"/>
            </w:r>
            <w:r w:rsidRPr="00B96260">
              <w:rPr>
                <w:rFonts w:asciiTheme="minorHAnsi" w:hAnsiTheme="minorHAnsi" w:cstheme="minorHAnsi"/>
                <w:noProof/>
                <w:sz w:val="20"/>
                <w:szCs w:val="20"/>
              </w:rPr>
              <w:t>&lt;insert comments&gt;</w:t>
            </w:r>
            <w:r w:rsidRPr="00B96260">
              <w:rPr>
                <w:rFonts w:asciiTheme="minorHAnsi" w:hAnsiTheme="minorHAnsi" w:cstheme="minorHAnsi"/>
                <w:sz w:val="20"/>
                <w:szCs w:val="20"/>
              </w:rPr>
              <w:fldChar w:fldCharType="end"/>
            </w:r>
            <w:r w:rsidRPr="00B96260">
              <w:rPr>
                <w:rFonts w:asciiTheme="minorHAnsi" w:hAnsiTheme="minorHAnsi" w:cstheme="minorHAnsi"/>
                <w:sz w:val="20"/>
                <w:szCs w:val="20"/>
              </w:rPr>
              <w:t> </w:t>
            </w:r>
          </w:p>
        </w:tc>
      </w:tr>
    </w:tbl>
    <w:p w14:paraId="50C9E500" w14:textId="337C2DF3" w:rsidR="00F332FA" w:rsidRPr="001D2CB0" w:rsidRDefault="00F332FA" w:rsidP="001D2CB0">
      <w:pPr>
        <w:rPr>
          <w:b/>
        </w:rPr>
      </w:pPr>
    </w:p>
    <w:sectPr w:rsidR="00F332FA" w:rsidRPr="001D2CB0" w:rsidSect="009B52ED">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242B6" w14:textId="77777777" w:rsidR="007B0315" w:rsidRDefault="007B0315" w:rsidP="003C101A">
      <w:pPr>
        <w:spacing w:after="0" w:line="240" w:lineRule="auto"/>
      </w:pPr>
      <w:r>
        <w:separator/>
      </w:r>
    </w:p>
  </w:endnote>
  <w:endnote w:type="continuationSeparator" w:id="0">
    <w:p w14:paraId="10FE2D9A" w14:textId="77777777" w:rsidR="007B0315" w:rsidRDefault="007B0315" w:rsidP="003C1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24904" w14:textId="793A8E1C" w:rsidR="00EF764A" w:rsidRPr="00AB738C" w:rsidRDefault="00EF764A" w:rsidP="003C101A">
    <w:pPr>
      <w:pStyle w:val="Footer"/>
      <w:rPr>
        <w:sz w:val="16"/>
        <w:szCs w:val="16"/>
      </w:rPr>
    </w:pPr>
    <w:r w:rsidRPr="00AB738C">
      <w:rPr>
        <w:sz w:val="16"/>
        <w:szCs w:val="16"/>
      </w:rPr>
      <w:t>Federal Aviation Administration</w:t>
    </w:r>
    <w:r w:rsidRPr="00AB738C">
      <w:rPr>
        <w:sz w:val="16"/>
        <w:szCs w:val="16"/>
      </w:rPr>
      <w:tab/>
    </w:r>
    <w:r w:rsidRPr="00AB738C">
      <w:rPr>
        <w:sz w:val="16"/>
        <w:szCs w:val="16"/>
      </w:rPr>
      <w:tab/>
    </w:r>
    <w:r w:rsidRPr="00AB738C">
      <w:rPr>
        <w:sz w:val="16"/>
        <w:szCs w:val="16"/>
      </w:rPr>
      <w:fldChar w:fldCharType="begin"/>
    </w:r>
    <w:r w:rsidRPr="00AB738C">
      <w:rPr>
        <w:sz w:val="16"/>
        <w:szCs w:val="16"/>
      </w:rPr>
      <w:instrText xml:space="preserve"> PAGE   \* MERGEFORMAT </w:instrText>
    </w:r>
    <w:r w:rsidRPr="00AB738C">
      <w:rPr>
        <w:sz w:val="16"/>
        <w:szCs w:val="16"/>
      </w:rPr>
      <w:fldChar w:fldCharType="separate"/>
    </w:r>
    <w:r w:rsidR="003A0968">
      <w:rPr>
        <w:noProof/>
        <w:sz w:val="16"/>
        <w:szCs w:val="16"/>
      </w:rPr>
      <w:t>9</w:t>
    </w:r>
    <w:r w:rsidRPr="00AB738C">
      <w:rPr>
        <w:noProof/>
        <w:sz w:val="16"/>
        <w:szCs w:val="16"/>
      </w:rPr>
      <w:fldChar w:fldCharType="end"/>
    </w:r>
  </w:p>
  <w:p w14:paraId="13E7FCDE" w14:textId="201BC788" w:rsidR="00EF764A" w:rsidRDefault="00AB738C" w:rsidP="003C101A">
    <w:pPr>
      <w:pStyle w:val="Footer"/>
    </w:pPr>
    <w:r w:rsidRPr="00AB738C">
      <w:rPr>
        <w:sz w:val="16"/>
        <w:szCs w:val="16"/>
      </w:rPr>
      <w:t xml:space="preserve">RE Contract- MOA </w:t>
    </w:r>
    <w:r w:rsidR="00034AB3">
      <w:rPr>
        <w:sz w:val="16"/>
        <w:szCs w:val="16"/>
      </w:rPr>
      <w:t>01/21</w:t>
    </w:r>
    <w:r w:rsidR="00EF764A" w:rsidRPr="00AB738C">
      <w:rPr>
        <w:sz w:val="16"/>
        <w:szCs w:val="16"/>
      </w:rPr>
      <w:tab/>
    </w:r>
    <w:r w:rsidR="00EF764A" w:rsidRPr="00AB738C">
      <w:rPr>
        <w:sz w:val="16"/>
        <w:szCs w:val="16"/>
      </w:rPr>
      <w:tab/>
    </w:r>
  </w:p>
  <w:p w14:paraId="45DC7F07" w14:textId="77777777" w:rsidR="00EF764A" w:rsidRDefault="00EF7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7F83A" w14:textId="77777777" w:rsidR="007B0315" w:rsidRDefault="007B0315" w:rsidP="003C101A">
      <w:pPr>
        <w:spacing w:after="0" w:line="240" w:lineRule="auto"/>
      </w:pPr>
      <w:r>
        <w:separator/>
      </w:r>
    </w:p>
  </w:footnote>
  <w:footnote w:type="continuationSeparator" w:id="0">
    <w:p w14:paraId="0397D3D9" w14:textId="77777777" w:rsidR="007B0315" w:rsidRDefault="007B0315" w:rsidP="003C1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82A78" w14:textId="77777777" w:rsidR="00EF764A" w:rsidRPr="00333F31" w:rsidRDefault="00EF764A" w:rsidP="003C101A">
    <w:pPr>
      <w:pStyle w:val="Header"/>
      <w:rPr>
        <w:sz w:val="16"/>
        <w:szCs w:val="16"/>
      </w:rPr>
    </w:pPr>
    <w:r>
      <w:tab/>
    </w:r>
    <w:r>
      <w:tab/>
    </w:r>
    <w:r w:rsidRPr="00333F31">
      <w:rPr>
        <w:sz w:val="16"/>
        <w:szCs w:val="16"/>
        <w:highlight w:val="yellow"/>
      </w:rPr>
      <w:t xml:space="preserve">FAA </w:t>
    </w:r>
    <w:r>
      <w:rPr>
        <w:sz w:val="16"/>
        <w:szCs w:val="16"/>
        <w:highlight w:val="yellow"/>
      </w:rPr>
      <w:t>CONTRACT</w:t>
    </w:r>
    <w:r w:rsidRPr="00333F31">
      <w:rPr>
        <w:sz w:val="16"/>
        <w:szCs w:val="16"/>
        <w:highlight w:val="yellow"/>
      </w:rPr>
      <w:t xml:space="preserve"> NO. 69XXX-XX-L-XXXXX</w:t>
    </w:r>
  </w:p>
  <w:p w14:paraId="11F201A2" w14:textId="77777777" w:rsidR="00EF764A" w:rsidRPr="00333F31" w:rsidRDefault="00EF764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ATID/FACILITY</w:t>
    </w:r>
  </w:p>
  <w:p w14:paraId="0C3554A2" w14:textId="77777777" w:rsidR="00EF764A" w:rsidRPr="00294711" w:rsidRDefault="00EF764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CITY/ST</w:t>
    </w:r>
  </w:p>
  <w:p w14:paraId="74FC87D7" w14:textId="77777777" w:rsidR="00EF764A" w:rsidRPr="00AB738C" w:rsidRDefault="00EF764A">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0D"/>
    <w:multiLevelType w:val="hybridMultilevel"/>
    <w:tmpl w:val="29109192"/>
    <w:lvl w:ilvl="0" w:tplc="67B2A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A"/>
    <w:rsid w:val="00022A5F"/>
    <w:rsid w:val="00034AB3"/>
    <w:rsid w:val="0003597A"/>
    <w:rsid w:val="00054338"/>
    <w:rsid w:val="00061422"/>
    <w:rsid w:val="00062F34"/>
    <w:rsid w:val="000A33A9"/>
    <w:rsid w:val="00103FA2"/>
    <w:rsid w:val="00111583"/>
    <w:rsid w:val="00152508"/>
    <w:rsid w:val="001871F5"/>
    <w:rsid w:val="001D2CB0"/>
    <w:rsid w:val="001D60EE"/>
    <w:rsid w:val="001E1D50"/>
    <w:rsid w:val="001E4EC5"/>
    <w:rsid w:val="001F1CD2"/>
    <w:rsid w:val="002128C6"/>
    <w:rsid w:val="00215955"/>
    <w:rsid w:val="00225E06"/>
    <w:rsid w:val="00231979"/>
    <w:rsid w:val="002455E2"/>
    <w:rsid w:val="00255D26"/>
    <w:rsid w:val="00275357"/>
    <w:rsid w:val="002818B1"/>
    <w:rsid w:val="002B700E"/>
    <w:rsid w:val="002C2C69"/>
    <w:rsid w:val="002D5BBE"/>
    <w:rsid w:val="003061DE"/>
    <w:rsid w:val="0032130C"/>
    <w:rsid w:val="00333615"/>
    <w:rsid w:val="00333F31"/>
    <w:rsid w:val="0035441D"/>
    <w:rsid w:val="0038071E"/>
    <w:rsid w:val="003A0968"/>
    <w:rsid w:val="003C101A"/>
    <w:rsid w:val="003C11E8"/>
    <w:rsid w:val="003C2D79"/>
    <w:rsid w:val="003E4B1E"/>
    <w:rsid w:val="00403BB0"/>
    <w:rsid w:val="00466595"/>
    <w:rsid w:val="0048543D"/>
    <w:rsid w:val="004B1223"/>
    <w:rsid w:val="004B6162"/>
    <w:rsid w:val="004E38FC"/>
    <w:rsid w:val="004F0A3E"/>
    <w:rsid w:val="005F57B7"/>
    <w:rsid w:val="0060451B"/>
    <w:rsid w:val="0062195B"/>
    <w:rsid w:val="00627968"/>
    <w:rsid w:val="0066308F"/>
    <w:rsid w:val="006720B4"/>
    <w:rsid w:val="00674799"/>
    <w:rsid w:val="00692029"/>
    <w:rsid w:val="006E5DD6"/>
    <w:rsid w:val="007022B7"/>
    <w:rsid w:val="00751402"/>
    <w:rsid w:val="00755338"/>
    <w:rsid w:val="00787998"/>
    <w:rsid w:val="007B0315"/>
    <w:rsid w:val="008542C9"/>
    <w:rsid w:val="00872286"/>
    <w:rsid w:val="0089161B"/>
    <w:rsid w:val="008C30B1"/>
    <w:rsid w:val="00910F34"/>
    <w:rsid w:val="00914CD3"/>
    <w:rsid w:val="00935941"/>
    <w:rsid w:val="009840F9"/>
    <w:rsid w:val="00990497"/>
    <w:rsid w:val="009909C6"/>
    <w:rsid w:val="009A4A23"/>
    <w:rsid w:val="009A4E92"/>
    <w:rsid w:val="009B52ED"/>
    <w:rsid w:val="009B5E92"/>
    <w:rsid w:val="00AA26C7"/>
    <w:rsid w:val="00AB738C"/>
    <w:rsid w:val="00AD269A"/>
    <w:rsid w:val="00B33C05"/>
    <w:rsid w:val="00B8100C"/>
    <w:rsid w:val="00B851D6"/>
    <w:rsid w:val="00B96260"/>
    <w:rsid w:val="00BB1470"/>
    <w:rsid w:val="00BC4200"/>
    <w:rsid w:val="00BF1831"/>
    <w:rsid w:val="00C0519F"/>
    <w:rsid w:val="00C20167"/>
    <w:rsid w:val="00C27926"/>
    <w:rsid w:val="00C27E9A"/>
    <w:rsid w:val="00D10147"/>
    <w:rsid w:val="00D66713"/>
    <w:rsid w:val="00DA7747"/>
    <w:rsid w:val="00DC57E2"/>
    <w:rsid w:val="00DD09EC"/>
    <w:rsid w:val="00DD554E"/>
    <w:rsid w:val="00E91175"/>
    <w:rsid w:val="00EE0132"/>
    <w:rsid w:val="00EF764A"/>
    <w:rsid w:val="00F332FA"/>
    <w:rsid w:val="00FA50D9"/>
    <w:rsid w:val="00FF2740"/>
    <w:rsid w:val="4EE3D1F8"/>
    <w:rsid w:val="6B412B8B"/>
    <w:rsid w:val="7E4D6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BC39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1A"/>
  </w:style>
  <w:style w:type="paragraph" w:styleId="Footer">
    <w:name w:val="footer"/>
    <w:basedOn w:val="Normal"/>
    <w:link w:val="FooterChar"/>
    <w:uiPriority w:val="99"/>
    <w:unhideWhenUsed/>
    <w:rsid w:val="003C1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1A"/>
  </w:style>
  <w:style w:type="character" w:styleId="Hyperlink">
    <w:name w:val="Hyperlink"/>
    <w:basedOn w:val="DefaultParagraphFont"/>
    <w:uiPriority w:val="99"/>
    <w:unhideWhenUsed/>
    <w:rsid w:val="00BB1470"/>
    <w:rPr>
      <w:color w:val="0563C1" w:themeColor="hyperlink"/>
      <w:u w:val="single"/>
    </w:rPr>
  </w:style>
  <w:style w:type="paragraph" w:customStyle="1" w:styleId="headercell">
    <w:name w:val="headercell"/>
    <w:basedOn w:val="Normal"/>
    <w:rsid w:val="004F0A3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4F0A3E"/>
    <w:pPr>
      <w:pBdr>
        <w:top w:val="nil"/>
        <w:left w:val="nil"/>
        <w:bottom w:val="nil"/>
        <w:right w:val="nil"/>
      </w:pBdr>
      <w:spacing w:after="0" w:line="240" w:lineRule="auto"/>
    </w:pPr>
    <w:rPr>
      <w:rFonts w:ascii="Times New Roman" w:eastAsia="Times New Roman" w:hAnsi="Times New Roman" w:cs="Times New Roman"/>
      <w:sz w:val="18"/>
      <w:szCs w:val="24"/>
    </w:rPr>
  </w:style>
  <w:style w:type="character" w:styleId="Emphasis">
    <w:name w:val="Emphasis"/>
    <w:basedOn w:val="DefaultParagraphFont"/>
    <w:uiPriority w:val="20"/>
    <w:qFormat/>
    <w:rsid w:val="00DD09EC"/>
    <w:rPr>
      <w:i/>
      <w:iCs/>
    </w:rPr>
  </w:style>
  <w:style w:type="character" w:customStyle="1" w:styleId="ph">
    <w:name w:val="ph"/>
    <w:basedOn w:val="DefaultParagraphFont"/>
    <w:rsid w:val="00DD09EC"/>
  </w:style>
  <w:style w:type="paragraph" w:customStyle="1" w:styleId="p">
    <w:name w:val="p"/>
    <w:basedOn w:val="Normal"/>
    <w:rsid w:val="00DD09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F332FA"/>
    <w:rPr>
      <w:b/>
      <w:bCs/>
    </w:rPr>
  </w:style>
  <w:style w:type="paragraph" w:styleId="NormalWeb">
    <w:name w:val="Normal (Web)"/>
    <w:basedOn w:val="Normal"/>
    <w:rsid w:val="00F33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m">
    <w:name w:val="anm"/>
    <w:basedOn w:val="Normal"/>
    <w:rsid w:val="00F332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5D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DD6"/>
    <w:rPr>
      <w:rFonts w:ascii="Segoe UI" w:hAnsi="Segoe UI" w:cs="Segoe UI"/>
      <w:sz w:val="18"/>
      <w:szCs w:val="18"/>
    </w:rPr>
  </w:style>
  <w:style w:type="paragraph" w:customStyle="1" w:styleId="Default">
    <w:name w:val="Default"/>
    <w:rsid w:val="00FA50D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qFormat/>
    <w:rsid w:val="00034AB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7598">
      <w:bodyDiv w:val="1"/>
      <w:marLeft w:val="0"/>
      <w:marRight w:val="0"/>
      <w:marTop w:val="0"/>
      <w:marBottom w:val="0"/>
      <w:divBdr>
        <w:top w:val="none" w:sz="0" w:space="0" w:color="auto"/>
        <w:left w:val="none" w:sz="0" w:space="0" w:color="auto"/>
        <w:bottom w:val="none" w:sz="0" w:space="0" w:color="auto"/>
        <w:right w:val="none" w:sz="0" w:space="0" w:color="auto"/>
      </w:divBdr>
    </w:div>
    <w:div w:id="194543483">
      <w:bodyDiv w:val="1"/>
      <w:marLeft w:val="0"/>
      <w:marRight w:val="0"/>
      <w:marTop w:val="0"/>
      <w:marBottom w:val="0"/>
      <w:divBdr>
        <w:top w:val="none" w:sz="0" w:space="0" w:color="auto"/>
        <w:left w:val="none" w:sz="0" w:space="0" w:color="auto"/>
        <w:bottom w:val="none" w:sz="0" w:space="0" w:color="auto"/>
        <w:right w:val="none" w:sz="0" w:space="0" w:color="auto"/>
      </w:divBdr>
    </w:div>
    <w:div w:id="244074569">
      <w:bodyDiv w:val="1"/>
      <w:marLeft w:val="0"/>
      <w:marRight w:val="0"/>
      <w:marTop w:val="0"/>
      <w:marBottom w:val="0"/>
      <w:divBdr>
        <w:top w:val="none" w:sz="0" w:space="0" w:color="auto"/>
        <w:left w:val="none" w:sz="0" w:space="0" w:color="auto"/>
        <w:bottom w:val="none" w:sz="0" w:space="0" w:color="auto"/>
        <w:right w:val="none" w:sz="0" w:space="0" w:color="auto"/>
      </w:divBdr>
    </w:div>
    <w:div w:id="280039606">
      <w:bodyDiv w:val="1"/>
      <w:marLeft w:val="0"/>
      <w:marRight w:val="0"/>
      <w:marTop w:val="0"/>
      <w:marBottom w:val="0"/>
      <w:divBdr>
        <w:top w:val="none" w:sz="0" w:space="0" w:color="auto"/>
        <w:left w:val="none" w:sz="0" w:space="0" w:color="auto"/>
        <w:bottom w:val="none" w:sz="0" w:space="0" w:color="auto"/>
        <w:right w:val="none" w:sz="0" w:space="0" w:color="auto"/>
      </w:divBdr>
    </w:div>
    <w:div w:id="285939003">
      <w:bodyDiv w:val="1"/>
      <w:marLeft w:val="0"/>
      <w:marRight w:val="0"/>
      <w:marTop w:val="0"/>
      <w:marBottom w:val="0"/>
      <w:divBdr>
        <w:top w:val="none" w:sz="0" w:space="0" w:color="auto"/>
        <w:left w:val="none" w:sz="0" w:space="0" w:color="auto"/>
        <w:bottom w:val="none" w:sz="0" w:space="0" w:color="auto"/>
        <w:right w:val="none" w:sz="0" w:space="0" w:color="auto"/>
      </w:divBdr>
    </w:div>
    <w:div w:id="437068489">
      <w:bodyDiv w:val="1"/>
      <w:marLeft w:val="0"/>
      <w:marRight w:val="0"/>
      <w:marTop w:val="0"/>
      <w:marBottom w:val="0"/>
      <w:divBdr>
        <w:top w:val="none" w:sz="0" w:space="0" w:color="auto"/>
        <w:left w:val="none" w:sz="0" w:space="0" w:color="auto"/>
        <w:bottom w:val="none" w:sz="0" w:space="0" w:color="auto"/>
        <w:right w:val="none" w:sz="0" w:space="0" w:color="auto"/>
      </w:divBdr>
    </w:div>
    <w:div w:id="454561875">
      <w:bodyDiv w:val="1"/>
      <w:marLeft w:val="0"/>
      <w:marRight w:val="0"/>
      <w:marTop w:val="0"/>
      <w:marBottom w:val="0"/>
      <w:divBdr>
        <w:top w:val="none" w:sz="0" w:space="0" w:color="auto"/>
        <w:left w:val="none" w:sz="0" w:space="0" w:color="auto"/>
        <w:bottom w:val="none" w:sz="0" w:space="0" w:color="auto"/>
        <w:right w:val="none" w:sz="0" w:space="0" w:color="auto"/>
      </w:divBdr>
    </w:div>
    <w:div w:id="502625454">
      <w:bodyDiv w:val="1"/>
      <w:marLeft w:val="0"/>
      <w:marRight w:val="0"/>
      <w:marTop w:val="0"/>
      <w:marBottom w:val="0"/>
      <w:divBdr>
        <w:top w:val="none" w:sz="0" w:space="0" w:color="auto"/>
        <w:left w:val="none" w:sz="0" w:space="0" w:color="auto"/>
        <w:bottom w:val="none" w:sz="0" w:space="0" w:color="auto"/>
        <w:right w:val="none" w:sz="0" w:space="0" w:color="auto"/>
      </w:divBdr>
    </w:div>
    <w:div w:id="555318254">
      <w:bodyDiv w:val="1"/>
      <w:marLeft w:val="0"/>
      <w:marRight w:val="0"/>
      <w:marTop w:val="0"/>
      <w:marBottom w:val="0"/>
      <w:divBdr>
        <w:top w:val="none" w:sz="0" w:space="0" w:color="auto"/>
        <w:left w:val="none" w:sz="0" w:space="0" w:color="auto"/>
        <w:bottom w:val="none" w:sz="0" w:space="0" w:color="auto"/>
        <w:right w:val="none" w:sz="0" w:space="0" w:color="auto"/>
      </w:divBdr>
    </w:div>
    <w:div w:id="653753678">
      <w:bodyDiv w:val="1"/>
      <w:marLeft w:val="0"/>
      <w:marRight w:val="0"/>
      <w:marTop w:val="0"/>
      <w:marBottom w:val="0"/>
      <w:divBdr>
        <w:top w:val="none" w:sz="0" w:space="0" w:color="auto"/>
        <w:left w:val="none" w:sz="0" w:space="0" w:color="auto"/>
        <w:bottom w:val="none" w:sz="0" w:space="0" w:color="auto"/>
        <w:right w:val="none" w:sz="0" w:space="0" w:color="auto"/>
      </w:divBdr>
    </w:div>
    <w:div w:id="672955368">
      <w:bodyDiv w:val="1"/>
      <w:marLeft w:val="0"/>
      <w:marRight w:val="0"/>
      <w:marTop w:val="0"/>
      <w:marBottom w:val="0"/>
      <w:divBdr>
        <w:top w:val="none" w:sz="0" w:space="0" w:color="auto"/>
        <w:left w:val="none" w:sz="0" w:space="0" w:color="auto"/>
        <w:bottom w:val="none" w:sz="0" w:space="0" w:color="auto"/>
        <w:right w:val="none" w:sz="0" w:space="0" w:color="auto"/>
      </w:divBdr>
    </w:div>
    <w:div w:id="688147027">
      <w:bodyDiv w:val="1"/>
      <w:marLeft w:val="0"/>
      <w:marRight w:val="0"/>
      <w:marTop w:val="0"/>
      <w:marBottom w:val="0"/>
      <w:divBdr>
        <w:top w:val="none" w:sz="0" w:space="0" w:color="auto"/>
        <w:left w:val="none" w:sz="0" w:space="0" w:color="auto"/>
        <w:bottom w:val="none" w:sz="0" w:space="0" w:color="auto"/>
        <w:right w:val="none" w:sz="0" w:space="0" w:color="auto"/>
      </w:divBdr>
    </w:div>
    <w:div w:id="1030228592">
      <w:bodyDiv w:val="1"/>
      <w:marLeft w:val="0"/>
      <w:marRight w:val="0"/>
      <w:marTop w:val="0"/>
      <w:marBottom w:val="0"/>
      <w:divBdr>
        <w:top w:val="none" w:sz="0" w:space="0" w:color="auto"/>
        <w:left w:val="none" w:sz="0" w:space="0" w:color="auto"/>
        <w:bottom w:val="none" w:sz="0" w:space="0" w:color="auto"/>
        <w:right w:val="none" w:sz="0" w:space="0" w:color="auto"/>
      </w:divBdr>
    </w:div>
    <w:div w:id="1058438177">
      <w:bodyDiv w:val="1"/>
      <w:marLeft w:val="0"/>
      <w:marRight w:val="0"/>
      <w:marTop w:val="0"/>
      <w:marBottom w:val="0"/>
      <w:divBdr>
        <w:top w:val="none" w:sz="0" w:space="0" w:color="auto"/>
        <w:left w:val="none" w:sz="0" w:space="0" w:color="auto"/>
        <w:bottom w:val="none" w:sz="0" w:space="0" w:color="auto"/>
        <w:right w:val="none" w:sz="0" w:space="0" w:color="auto"/>
      </w:divBdr>
    </w:div>
    <w:div w:id="1070423377">
      <w:bodyDiv w:val="1"/>
      <w:marLeft w:val="0"/>
      <w:marRight w:val="0"/>
      <w:marTop w:val="0"/>
      <w:marBottom w:val="0"/>
      <w:divBdr>
        <w:top w:val="none" w:sz="0" w:space="0" w:color="auto"/>
        <w:left w:val="none" w:sz="0" w:space="0" w:color="auto"/>
        <w:bottom w:val="none" w:sz="0" w:space="0" w:color="auto"/>
        <w:right w:val="none" w:sz="0" w:space="0" w:color="auto"/>
      </w:divBdr>
    </w:div>
    <w:div w:id="21212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sam.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7572F5-08FC-4680-B836-7663B828FDDD}">
  <ds:schemaRefs>
    <ds:schemaRef ds:uri="http://schemas.microsoft.com/sharepoint/v3/contenttype/forms"/>
  </ds:schemaRefs>
</ds:datastoreItem>
</file>

<file path=customXml/itemProps2.xml><?xml version="1.0" encoding="utf-8"?>
<ds:datastoreItem xmlns:ds="http://schemas.openxmlformats.org/officeDocument/2006/customXml" ds:itemID="{556E1238-4881-4603-A933-E1772E052168}">
  <ds:schemaRefs>
    <ds:schemaRef ds:uri="http://schemas.microsoft.com/office/2006/metadata/properties"/>
    <ds:schemaRef ds:uri="http://purl.org/dc/terms/"/>
    <ds:schemaRef ds:uri="1931bdde-c88b-4487-bc48-8ddea9ecd054"/>
    <ds:schemaRef ds:uri="http://schemas.microsoft.com/office/2006/documentManagement/types"/>
    <ds:schemaRef ds:uri="http://schemas.openxmlformats.org/package/2006/metadata/core-properties"/>
    <ds:schemaRef ds:uri="67068bdd-c3b8-4ab8-9571-dde9043262ba"/>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602B67B-7B4C-4EFF-B612-6D45CD656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6348</Words>
  <Characters>36190</Characters>
  <Application>Microsoft Office Word</Application>
  <DocSecurity>4</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2021-02-02T16:40:00Z</dcterms:created>
  <dcterms:modified xsi:type="dcterms:W3CDTF">2021-02-02T16:40:00Z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