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3CE" w:rsidRPr="002F63CE" w:rsidRDefault="002F63CE" w:rsidP="002F63CE">
      <w:pPr>
        <w:pStyle w:val="Heading1"/>
        <w:kinsoku w:val="0"/>
        <w:overflowPunct w:val="0"/>
        <w:ind w:left="0" w:right="14"/>
        <w:rPr>
          <w:rFonts w:ascii="Arial Black" w:hAnsi="Arial Black"/>
          <w:color w:val="002060"/>
        </w:rPr>
      </w:pPr>
      <w:bookmarkStart w:id="0" w:name="AGREEMENT_REGARDING"/>
      <w:bookmarkStart w:id="1" w:name="_GoBack"/>
      <w:bookmarkEnd w:id="0"/>
      <w:bookmarkEnd w:id="1"/>
    </w:p>
    <w:p w:rsidR="00437355" w:rsidRPr="00070B34" w:rsidRDefault="00070B34" w:rsidP="00070B34">
      <w:pPr>
        <w:pStyle w:val="Heading1"/>
        <w:kinsoku w:val="0"/>
        <w:overflowPunct w:val="0"/>
        <w:ind w:left="0" w:right="14"/>
        <w:rPr>
          <w:rFonts w:ascii="Arial Black" w:hAnsi="Arial Black"/>
          <w:b w:val="0"/>
          <w:bCs w:val="0"/>
          <w:color w:val="002060"/>
          <w:sz w:val="28"/>
          <w:szCs w:val="28"/>
        </w:rPr>
      </w:pPr>
      <w:r>
        <w:rPr>
          <w:rFonts w:ascii="Arial Black" w:hAnsi="Arial Black"/>
          <w:b w:val="0"/>
          <w:bCs w:val="0"/>
          <w:color w:val="002060"/>
          <w:sz w:val="28"/>
          <w:szCs w:val="28"/>
        </w:rPr>
        <w:t>NON-DISCLOSURE</w:t>
      </w:r>
      <w:r w:rsidR="00F134CB">
        <w:rPr>
          <w:rFonts w:ascii="Arial Black" w:hAnsi="Arial Black"/>
          <w:b w:val="0"/>
          <w:bCs w:val="0"/>
          <w:color w:val="002060"/>
          <w:sz w:val="28"/>
          <w:szCs w:val="28"/>
        </w:rPr>
        <w:t xml:space="preserve"> </w:t>
      </w:r>
      <w:r w:rsidR="00F134CB" w:rsidRPr="00070B34">
        <w:rPr>
          <w:rFonts w:ascii="Arial Black" w:hAnsi="Arial Black"/>
          <w:color w:val="002060"/>
          <w:sz w:val="28"/>
          <w:szCs w:val="28"/>
        </w:rPr>
        <w:t>AGREEMENT</w:t>
      </w:r>
      <w:r>
        <w:rPr>
          <w:rFonts w:ascii="Arial Black" w:hAnsi="Arial Black"/>
          <w:b w:val="0"/>
          <w:bCs w:val="0"/>
          <w:color w:val="002060"/>
          <w:sz w:val="28"/>
          <w:szCs w:val="28"/>
        </w:rPr>
        <w:t xml:space="preserve"> </w:t>
      </w:r>
      <w:bookmarkStart w:id="2" w:name="SWIM_SEGMENT_3_ACQUISITION"/>
      <w:bookmarkEnd w:id="2"/>
    </w:p>
    <w:p w:rsidR="00437355" w:rsidRDefault="00437355">
      <w:pPr>
        <w:pStyle w:val="BodyText"/>
        <w:kinsoku w:val="0"/>
        <w:overflowPunct w:val="0"/>
        <w:spacing w:before="5"/>
        <w:rPr>
          <w:b/>
          <w:bCs/>
          <w:sz w:val="28"/>
          <w:szCs w:val="28"/>
        </w:rPr>
      </w:pPr>
    </w:p>
    <w:p w:rsidR="00490506" w:rsidRDefault="00F134CB" w:rsidP="00F134CB">
      <w:pPr>
        <w:pStyle w:val="BodyText"/>
        <w:tabs>
          <w:tab w:val="left" w:pos="3658"/>
          <w:tab w:val="left" w:pos="8119"/>
        </w:tabs>
        <w:kinsoku w:val="0"/>
        <w:overflowPunct w:val="0"/>
        <w:ind w:right="274"/>
        <w:jc w:val="both"/>
      </w:pPr>
      <w:r>
        <w:t xml:space="preserve">The Recipient </w:t>
      </w:r>
      <w:r w:rsidR="00490506">
        <w:t>acknowledge</w:t>
      </w:r>
      <w:r>
        <w:t>s</w:t>
      </w:r>
      <w:r w:rsidR="00490506">
        <w:t xml:space="preserve"> that </w:t>
      </w:r>
      <w:r>
        <w:t>they</w:t>
      </w:r>
      <w:r w:rsidR="00490506">
        <w:t xml:space="preserve"> may encounter proprietary and/or confidential information (“Information”) as the result of </w:t>
      </w:r>
      <w:r>
        <w:t>their</w:t>
      </w:r>
      <w:r w:rsidR="00490506">
        <w:t xml:space="preserve"> relationship with the </w:t>
      </w:r>
      <w:r w:rsidR="00070B34" w:rsidRPr="00070B34">
        <w:t>Federal Aviation Administration (“FAA”)</w:t>
      </w:r>
      <w:r w:rsidR="00490506">
        <w:t xml:space="preserve">.  This document is notice of </w:t>
      </w:r>
      <w:r w:rsidR="00DC39D2">
        <w:t xml:space="preserve">the </w:t>
      </w:r>
      <w:r w:rsidR="00433642">
        <w:t>R</w:t>
      </w:r>
      <w:r w:rsidR="00DC39D2">
        <w:t xml:space="preserve">ecipient’s </w:t>
      </w:r>
      <w:r w:rsidR="00490506">
        <w:t xml:space="preserve">responsibilities with regards to the safeguarding of proprietary and/or </w:t>
      </w:r>
      <w:r w:rsidR="005F33AB">
        <w:t xml:space="preserve">confidential </w:t>
      </w:r>
      <w:r w:rsidR="00490506">
        <w:t xml:space="preserve">information, and of the possible consequences of my failure to do so.  </w:t>
      </w:r>
    </w:p>
    <w:p w:rsidR="00F75B9F" w:rsidRDefault="00F75B9F" w:rsidP="00F75B9F">
      <w:pPr>
        <w:pStyle w:val="BodyText"/>
        <w:tabs>
          <w:tab w:val="left" w:pos="3658"/>
          <w:tab w:val="left" w:pos="8119"/>
        </w:tabs>
        <w:kinsoku w:val="0"/>
        <w:overflowPunct w:val="0"/>
        <w:ind w:right="274"/>
        <w:jc w:val="both"/>
      </w:pPr>
    </w:p>
    <w:p w:rsidR="00BD2815" w:rsidRDefault="00F134CB" w:rsidP="00F75B9F">
      <w:pPr>
        <w:pStyle w:val="BodyText"/>
        <w:tabs>
          <w:tab w:val="left" w:pos="3658"/>
          <w:tab w:val="left" w:pos="8119"/>
        </w:tabs>
        <w:kinsoku w:val="0"/>
        <w:overflowPunct w:val="0"/>
        <w:ind w:right="274"/>
        <w:jc w:val="both"/>
      </w:pPr>
      <w:r>
        <w:t>The Recipient</w:t>
      </w:r>
      <w:r w:rsidR="00070B34" w:rsidRPr="00070B34">
        <w:t xml:space="preserve"> </w:t>
      </w:r>
      <w:r w:rsidR="00041E55">
        <w:t>acknowledge</w:t>
      </w:r>
      <w:r>
        <w:t>s</w:t>
      </w:r>
      <w:r w:rsidR="00041E55">
        <w:t xml:space="preserve"> that in the course of </w:t>
      </w:r>
      <w:r>
        <w:t>their</w:t>
      </w:r>
      <w:r w:rsidR="00DB3A52">
        <w:t xml:space="preserve"> </w:t>
      </w:r>
      <w:r w:rsidR="00041E55">
        <w:t xml:space="preserve">interactions with the FAA, </w:t>
      </w:r>
      <w:r>
        <w:t>they</w:t>
      </w:r>
      <w:r w:rsidR="00C22F7B">
        <w:t xml:space="preserve"> </w:t>
      </w:r>
      <w:r w:rsidR="00041E55">
        <w:t xml:space="preserve">may learn about and may have access to Information.  These interactions may be a routine part of </w:t>
      </w:r>
      <w:r w:rsidR="00DC39D2">
        <w:t xml:space="preserve">the </w:t>
      </w:r>
      <w:r w:rsidR="00433642">
        <w:t>R</w:t>
      </w:r>
      <w:r w:rsidR="00DC39D2">
        <w:t xml:space="preserve">ecipient’s </w:t>
      </w:r>
      <w:r w:rsidR="00041E55">
        <w:t xml:space="preserve">employment with the FAA, </w:t>
      </w:r>
      <w:r w:rsidR="00400D74">
        <w:t xml:space="preserve">support for the FAA under a contract or agreement, or interaction with the FAA as a private citizen. These interactions may include but are not limited to participation </w:t>
      </w:r>
      <w:r w:rsidR="00041E55">
        <w:t xml:space="preserve">in federal acquisition activities, </w:t>
      </w:r>
      <w:r w:rsidR="00400D74">
        <w:t>involvement</w:t>
      </w:r>
      <w:r w:rsidR="00041E55">
        <w:t xml:space="preserve"> in research </w:t>
      </w:r>
      <w:r w:rsidR="00400D74">
        <w:t>and</w:t>
      </w:r>
      <w:r w:rsidR="00041E55">
        <w:t xml:space="preserve"> development efforts, </w:t>
      </w:r>
      <w:r w:rsidR="00400D74">
        <w:t xml:space="preserve">and engagement </w:t>
      </w:r>
      <w:r w:rsidR="00041E55">
        <w:t>in rulemaking</w:t>
      </w:r>
      <w:r w:rsidR="00BD2815">
        <w:t>.</w:t>
      </w:r>
    </w:p>
    <w:p w:rsidR="00F75B9F" w:rsidRDefault="00BD2815" w:rsidP="00F75B9F">
      <w:pPr>
        <w:pStyle w:val="BodyText"/>
        <w:tabs>
          <w:tab w:val="left" w:pos="3658"/>
          <w:tab w:val="left" w:pos="8119"/>
        </w:tabs>
        <w:kinsoku w:val="0"/>
        <w:overflowPunct w:val="0"/>
        <w:ind w:right="274"/>
        <w:jc w:val="both"/>
      </w:pPr>
      <w:r w:rsidDel="00BD2815">
        <w:t xml:space="preserve"> </w:t>
      </w:r>
    </w:p>
    <w:p w:rsidR="00F75B9F" w:rsidRDefault="00041E55" w:rsidP="00F75B9F">
      <w:pPr>
        <w:pStyle w:val="BodyText"/>
        <w:tabs>
          <w:tab w:val="left" w:pos="3658"/>
          <w:tab w:val="left" w:pos="8119"/>
        </w:tabs>
        <w:kinsoku w:val="0"/>
        <w:overflowPunct w:val="0"/>
        <w:ind w:right="274"/>
        <w:jc w:val="both"/>
      </w:pPr>
      <w:r>
        <w:t xml:space="preserve">For the purposes of this </w:t>
      </w:r>
      <w:r w:rsidR="00411D1B">
        <w:t>A</w:t>
      </w:r>
      <w:r>
        <w:t xml:space="preserve">greement, the term </w:t>
      </w:r>
      <w:r w:rsidR="00411D1B">
        <w:t>“</w:t>
      </w:r>
      <w:r>
        <w:t>Information</w:t>
      </w:r>
      <w:r w:rsidR="00411D1B">
        <w:t>”</w:t>
      </w:r>
      <w:r>
        <w:t xml:space="preserve"> is defined as, but not limited to, proprietary information, </w:t>
      </w:r>
      <w:r w:rsidR="007C06C3">
        <w:t xml:space="preserve">procurement-sensitive information, source-selection-sensitive information, </w:t>
      </w:r>
      <w:r>
        <w:t xml:space="preserve">sensitive unclassified information, </w:t>
      </w:r>
      <w:r w:rsidR="00400D74">
        <w:t xml:space="preserve">defense critical infrastructure security information, sensitive </w:t>
      </w:r>
      <w:r>
        <w:t xml:space="preserve">security information, privacy information, and </w:t>
      </w:r>
      <w:r w:rsidR="00400D74">
        <w:t xml:space="preserve">all other </w:t>
      </w:r>
      <w:r>
        <w:t xml:space="preserve">information of a confidential nature. </w:t>
      </w:r>
      <w:r w:rsidR="00BD2815">
        <w:t>Examples of such i</w:t>
      </w:r>
      <w:r w:rsidR="00755990">
        <w:t xml:space="preserve">nformation include, but </w:t>
      </w:r>
      <w:r w:rsidR="00BD2815">
        <w:t>are</w:t>
      </w:r>
      <w:r w:rsidR="00755990">
        <w:t xml:space="preserve"> not limited to, </w:t>
      </w:r>
      <w:r w:rsidR="00A25E0D">
        <w:t>p</w:t>
      </w:r>
      <w:r w:rsidR="00755990">
        <w:t xml:space="preserve">rogram strategies, plans, </w:t>
      </w:r>
      <w:r w:rsidR="00532596">
        <w:t xml:space="preserve">recommendations, </w:t>
      </w:r>
      <w:r w:rsidR="00755990">
        <w:t xml:space="preserve">and analyses; budgeting information; technical analyses; technical data; statements of work; </w:t>
      </w:r>
      <w:r w:rsidR="00762D9D">
        <w:t xml:space="preserve">source selection plans, source selection evaluation memoranda or reports; </w:t>
      </w:r>
      <w:r w:rsidR="00755990">
        <w:t xml:space="preserve">acquisition plans; contractor bid and proposal information; independent government cost estimates; and cost or pricing data.  </w:t>
      </w:r>
      <w:r>
        <w:t xml:space="preserve">Information may </w:t>
      </w:r>
      <w:r w:rsidR="00BD2815">
        <w:t xml:space="preserve">be produced by </w:t>
      </w:r>
      <w:r>
        <w:t>the United States government</w:t>
      </w:r>
      <w:r w:rsidR="005476EC">
        <w:t>, other governments,</w:t>
      </w:r>
      <w:r>
        <w:t xml:space="preserve"> or private entities. Information may be in any medium or format, including but not limited to, oral, written, graphic,</w:t>
      </w:r>
      <w:r w:rsidR="00930581">
        <w:t xml:space="preserve"> numeric, cartographic, narrative,</w:t>
      </w:r>
      <w:r>
        <w:t xml:space="preserve"> electronic, or machine-readable</w:t>
      </w:r>
      <w:r w:rsidR="00A25E0D">
        <w:t>,</w:t>
      </w:r>
      <w:r>
        <w:t xml:space="preserve"> and may or may not be specifically designated as protected.</w:t>
      </w:r>
    </w:p>
    <w:p w:rsidR="00930581" w:rsidRDefault="00930581" w:rsidP="00F75B9F">
      <w:pPr>
        <w:pStyle w:val="BodyText"/>
        <w:tabs>
          <w:tab w:val="left" w:pos="3658"/>
          <w:tab w:val="left" w:pos="8119"/>
        </w:tabs>
        <w:kinsoku w:val="0"/>
        <w:overflowPunct w:val="0"/>
        <w:ind w:right="274"/>
        <w:jc w:val="both"/>
      </w:pPr>
    </w:p>
    <w:p w:rsidR="00041E55" w:rsidRPr="00F75B9F" w:rsidRDefault="00041E55" w:rsidP="00F75B9F">
      <w:pPr>
        <w:pStyle w:val="BodyText"/>
        <w:tabs>
          <w:tab w:val="left" w:pos="3658"/>
          <w:tab w:val="left" w:pos="8119"/>
        </w:tabs>
        <w:kinsoku w:val="0"/>
        <w:overflowPunct w:val="0"/>
        <w:ind w:right="274"/>
        <w:jc w:val="both"/>
        <w:rPr>
          <w:b/>
        </w:rPr>
      </w:pPr>
      <w:r w:rsidRPr="00F75B9F">
        <w:rPr>
          <w:b/>
          <w:color w:val="002060"/>
        </w:rPr>
        <w:t>NON-DISCLOSURE OF INFORMATION</w:t>
      </w:r>
    </w:p>
    <w:p w:rsidR="00041E55" w:rsidRDefault="00F134CB" w:rsidP="00F75B9F">
      <w:pPr>
        <w:pStyle w:val="BodyText"/>
        <w:tabs>
          <w:tab w:val="left" w:pos="3658"/>
          <w:tab w:val="left" w:pos="8119"/>
        </w:tabs>
        <w:kinsoku w:val="0"/>
        <w:overflowPunct w:val="0"/>
        <w:ind w:right="274"/>
        <w:jc w:val="both"/>
      </w:pPr>
      <w:r>
        <w:t>The Recipient agrees</w:t>
      </w:r>
      <w:r w:rsidR="00041E55">
        <w:t xml:space="preserve"> NOT</w:t>
      </w:r>
      <w:r>
        <w:t xml:space="preserve"> to</w:t>
      </w:r>
      <w:r w:rsidR="00041E55">
        <w:t xml:space="preserve"> discuss, divulge, or disclose any Information to any unauthorized person or entity.  </w:t>
      </w:r>
      <w:r>
        <w:t>The Recipient</w:t>
      </w:r>
      <w:r w:rsidR="00041E55">
        <w:t xml:space="preserve"> will safeguard and prevent the unauthorized disclosure of Information in accordance with all applicable statutes, regulations, and orders.  </w:t>
      </w:r>
      <w:r>
        <w:t xml:space="preserve">The Recipient </w:t>
      </w:r>
      <w:r w:rsidR="00041E55">
        <w:t xml:space="preserve">will return all Information and all copies and reproductions thereof upon request of the FAA.  </w:t>
      </w:r>
      <w:r>
        <w:t xml:space="preserve">The Recipient </w:t>
      </w:r>
      <w:r w:rsidR="00041E55">
        <w:t>understand</w:t>
      </w:r>
      <w:r>
        <w:t>s</w:t>
      </w:r>
      <w:r w:rsidR="00041E55">
        <w:t xml:space="preserve"> that the unauthorized disclosure, use, or mishandling of Information may adversely affect the owner of the Information, the national interest, and the conduct of federal programs.  </w:t>
      </w:r>
      <w:r>
        <w:t>The Recipient</w:t>
      </w:r>
      <w:r w:rsidR="00041E55">
        <w:t xml:space="preserve"> understand</w:t>
      </w:r>
      <w:r>
        <w:t>s</w:t>
      </w:r>
      <w:r w:rsidR="00041E55">
        <w:t xml:space="preserve"> that federal and state laws and regulations provide for criminal and civil penalties for improper disclosure, including but not limited to 5 U.S.C. §</w:t>
      </w:r>
      <w:r w:rsidR="00A25E0D">
        <w:t> </w:t>
      </w:r>
      <w:r w:rsidR="00041E55">
        <w:t>552a; 41 U.S.C. §§</w:t>
      </w:r>
      <w:r w:rsidR="00A25E0D">
        <w:t> </w:t>
      </w:r>
      <w:r w:rsidR="00041E55">
        <w:t>2010-2017; and 18 U.S.C. §§</w:t>
      </w:r>
      <w:r w:rsidR="00A25E0D">
        <w:t> </w:t>
      </w:r>
      <w:r w:rsidR="00041E55">
        <w:t>641, 1832, and 1905.</w:t>
      </w:r>
    </w:p>
    <w:p w:rsidR="00F75B9F" w:rsidRDefault="00F75B9F" w:rsidP="00F75B9F">
      <w:pPr>
        <w:pStyle w:val="BodyText"/>
        <w:tabs>
          <w:tab w:val="left" w:pos="3658"/>
          <w:tab w:val="left" w:pos="8119"/>
        </w:tabs>
        <w:kinsoku w:val="0"/>
        <w:overflowPunct w:val="0"/>
        <w:ind w:right="274"/>
        <w:jc w:val="both"/>
      </w:pPr>
    </w:p>
    <w:p w:rsidR="00041E55" w:rsidRDefault="00041E55" w:rsidP="00F75B9F">
      <w:pPr>
        <w:pStyle w:val="BodyText"/>
        <w:tabs>
          <w:tab w:val="left" w:pos="3658"/>
          <w:tab w:val="left" w:pos="8119"/>
        </w:tabs>
        <w:kinsoku w:val="0"/>
        <w:overflowPunct w:val="0"/>
        <w:ind w:right="274"/>
        <w:jc w:val="both"/>
      </w:pPr>
      <w:r>
        <w:t xml:space="preserve">The restrictions </w:t>
      </w:r>
      <w:r w:rsidR="000C6D2C">
        <w:t>in the Agreement</w:t>
      </w:r>
      <w:r>
        <w:t xml:space="preserve"> do not extend to Information that has become generally known or available to the public without breach of this </w:t>
      </w:r>
      <w:r w:rsidR="00532596">
        <w:t>A</w:t>
      </w:r>
      <w:r>
        <w:t xml:space="preserve">greement; is disclosed with the prior written approval of the appropriate FAA </w:t>
      </w:r>
      <w:r w:rsidR="00A25E0D">
        <w:t>o</w:t>
      </w:r>
      <w:r>
        <w:t xml:space="preserve">fficial; or (after notification to the appropriate FAA </w:t>
      </w:r>
      <w:r w:rsidR="00A25E0D">
        <w:t>o</w:t>
      </w:r>
      <w:r>
        <w:t xml:space="preserve">fficial) is disclosed pursuant to a statutory requirement, regulatory requirement, or subject to the </w:t>
      </w:r>
      <w:r w:rsidR="00A25E0D">
        <w:t>o</w:t>
      </w:r>
      <w:r>
        <w:t xml:space="preserve">rder of a competent </w:t>
      </w:r>
      <w:r w:rsidR="00A25E0D">
        <w:t>United States federal court</w:t>
      </w:r>
      <w:r>
        <w:t>.</w:t>
      </w:r>
      <w:r w:rsidR="000C6D2C">
        <w:t xml:space="preserve"> </w:t>
      </w:r>
      <w:r>
        <w:t xml:space="preserve"> In regard</w:t>
      </w:r>
      <w:r w:rsidR="0030656D">
        <w:t>s</w:t>
      </w:r>
      <w:r>
        <w:t xml:space="preserve"> to procurement</w:t>
      </w:r>
      <w:r w:rsidR="00A25E0D">
        <w:t>-</w:t>
      </w:r>
      <w:r>
        <w:t xml:space="preserve">sensitive information, the </w:t>
      </w:r>
      <w:r>
        <w:lastRenderedPageBreak/>
        <w:t xml:space="preserve">appropriate FAA </w:t>
      </w:r>
      <w:r w:rsidR="00A25E0D">
        <w:t xml:space="preserve">official </w:t>
      </w:r>
      <w:r>
        <w:t xml:space="preserve">will be the </w:t>
      </w:r>
      <w:r w:rsidR="008B287F">
        <w:t xml:space="preserve">responsibility of the </w:t>
      </w:r>
      <w:r>
        <w:t xml:space="preserve">FAA </w:t>
      </w:r>
      <w:r w:rsidR="00A25E0D">
        <w:t>c</w:t>
      </w:r>
      <w:r>
        <w:t xml:space="preserve">ontracting </w:t>
      </w:r>
      <w:r w:rsidR="00A25E0D">
        <w:t>o</w:t>
      </w:r>
      <w:r>
        <w:t>fficer.</w:t>
      </w:r>
      <w:r w:rsidR="00F75B9F">
        <w:t xml:space="preserve">  For all other matters</w:t>
      </w:r>
      <w:r w:rsidR="00C22F7B">
        <w:t>,</w:t>
      </w:r>
      <w:r w:rsidR="00F75B9F">
        <w:t xml:space="preserve"> </w:t>
      </w:r>
      <w:r w:rsidR="008405AC">
        <w:t>t</w:t>
      </w:r>
      <w:r w:rsidR="00F134CB">
        <w:t>he Recipient</w:t>
      </w:r>
      <w:r w:rsidR="00490506">
        <w:t xml:space="preserve"> will </w:t>
      </w:r>
      <w:r w:rsidR="00F75B9F">
        <w:t xml:space="preserve">consult with the </w:t>
      </w:r>
      <w:r w:rsidR="00BD2815">
        <w:t xml:space="preserve">cognizant </w:t>
      </w:r>
      <w:r w:rsidR="00F75B9F">
        <w:t xml:space="preserve">point of contact within the FAA for the activity </w:t>
      </w:r>
      <w:r w:rsidR="00A25E0D">
        <w:t>through which</w:t>
      </w:r>
      <w:r w:rsidR="00F134CB">
        <w:t xml:space="preserve"> the Recipient</w:t>
      </w:r>
      <w:r w:rsidR="00F75B9F">
        <w:t xml:space="preserve"> came into contact with the Information.</w:t>
      </w:r>
    </w:p>
    <w:p w:rsidR="00F75B9F" w:rsidRDefault="00F75B9F" w:rsidP="00F75B9F">
      <w:pPr>
        <w:pStyle w:val="BodyText"/>
        <w:kinsoku w:val="0"/>
        <w:overflowPunct w:val="0"/>
        <w:ind w:right="218"/>
        <w:jc w:val="both"/>
      </w:pPr>
    </w:p>
    <w:p w:rsidR="00C25C99" w:rsidRDefault="00F134CB" w:rsidP="00F75B9F">
      <w:pPr>
        <w:pStyle w:val="BodyText"/>
        <w:kinsoku w:val="0"/>
        <w:overflowPunct w:val="0"/>
        <w:ind w:right="218"/>
        <w:jc w:val="both"/>
      </w:pPr>
      <w:r>
        <w:t>The Recipient is</w:t>
      </w:r>
      <w:r w:rsidR="000C6D2C" w:rsidRPr="00070B34">
        <w:t xml:space="preserve"> aware of and will abide by the requirements of 18 U.S.C. </w:t>
      </w:r>
      <w:r w:rsidR="00532596">
        <w:t>§</w:t>
      </w:r>
      <w:r w:rsidR="00A25E0D">
        <w:t> </w:t>
      </w:r>
      <w:r w:rsidR="000C6D2C" w:rsidRPr="00070B34">
        <w:t>1905, which states</w:t>
      </w:r>
      <w:r w:rsidR="00A25E0D">
        <w:t xml:space="preserve"> the following</w:t>
      </w:r>
      <w:r w:rsidR="000C6D2C" w:rsidRPr="00070B34">
        <w:t xml:space="preserve">: </w:t>
      </w:r>
      <w:r w:rsidR="00A25E0D">
        <w:t>“</w:t>
      </w:r>
      <w:r w:rsidR="000C6D2C" w:rsidRPr="00070B34">
        <w:t xml:space="preserve">Whoever, being an officer or employee of the United States or of any department or agency thereof, any person acting on behalf of the Federal Housing Finance Agency, or agent of the Department of Justice as defined in the Antitrust Civil Process Act (15 U.S.C. 1311–1314), or being an employee of a private sector organization who is or was assigned to an agency under chapter 37 of title 5, publishes, divulges, discloses, or makes known in any manner or to any extent not authorized by law any information coming to him in the course of his employment or official duties or by reason of any examination or investigation made by, or return, report or record made to or filed with, such department or agency or officer or employee thereof, which information concerns or relates to the trade secrets, processes, operations, style of work, or apparatus, or to the identity, confidential statistical data, amount or source of any income, profits, losses, or expenditures of any person, firm, partnership, corporation, or association; or permits any income return or copy thereof or any book containing any abstract or particulars thereof to be seen or examined by any person except as provided by law; shall be fined under this title, or imprisoned not more than one year, or both; and shall be removed from office or employment.” </w:t>
      </w:r>
    </w:p>
    <w:p w:rsidR="00C25C99" w:rsidRDefault="00C25C99" w:rsidP="00F75B9F">
      <w:pPr>
        <w:pStyle w:val="BodyText"/>
        <w:kinsoku w:val="0"/>
        <w:overflowPunct w:val="0"/>
        <w:ind w:right="218"/>
        <w:jc w:val="both"/>
      </w:pPr>
    </w:p>
    <w:p w:rsidR="000C6D2C" w:rsidRPr="00070B34" w:rsidRDefault="000C6D2C" w:rsidP="00F75B9F">
      <w:pPr>
        <w:pStyle w:val="BodyText"/>
        <w:kinsoku w:val="0"/>
        <w:overflowPunct w:val="0"/>
        <w:ind w:right="218"/>
        <w:jc w:val="both"/>
      </w:pPr>
      <w:r w:rsidRPr="00070B34">
        <w:t xml:space="preserve">For </w:t>
      </w:r>
      <w:r w:rsidR="00BB7983">
        <w:t>contractor personnel</w:t>
      </w:r>
      <w:r w:rsidR="00C25C99">
        <w:t>, t</w:t>
      </w:r>
      <w:r w:rsidR="00F134CB">
        <w:t>he Recipient</w:t>
      </w:r>
      <w:r w:rsidRPr="00070B34">
        <w:t xml:space="preserve"> understand</w:t>
      </w:r>
      <w:r w:rsidR="00F134CB">
        <w:t>s</w:t>
      </w:r>
      <w:r w:rsidRPr="00070B34">
        <w:t xml:space="preserve"> that federal and state laws and regulations</w:t>
      </w:r>
      <w:r w:rsidR="00BB7983">
        <w:t>, including but not limited to the following,</w:t>
      </w:r>
      <w:r w:rsidRPr="00070B34">
        <w:t xml:space="preserve"> provide for criminal and civil penalties for improper disclosure: 5 U.S.C. </w:t>
      </w:r>
      <w:r w:rsidR="00532596">
        <w:t>§</w:t>
      </w:r>
      <w:r w:rsidR="00BB7983">
        <w:t> </w:t>
      </w:r>
      <w:r w:rsidRPr="00070B34">
        <w:t xml:space="preserve">552a and 18 U.S.C. </w:t>
      </w:r>
      <w:r w:rsidR="00532596">
        <w:t>§§</w:t>
      </w:r>
      <w:r w:rsidR="00BB7983">
        <w:t> </w:t>
      </w:r>
      <w:r w:rsidRPr="00070B34">
        <w:t>641, 1832, and 1905.</w:t>
      </w:r>
    </w:p>
    <w:p w:rsidR="00F75B9F" w:rsidRDefault="00F75B9F" w:rsidP="00F75B9F">
      <w:pPr>
        <w:pStyle w:val="BodyText"/>
        <w:kinsoku w:val="0"/>
        <w:overflowPunct w:val="0"/>
        <w:ind w:right="218"/>
        <w:jc w:val="both"/>
      </w:pPr>
    </w:p>
    <w:p w:rsidR="000C6D2C" w:rsidRPr="00070B34" w:rsidRDefault="000C6D2C" w:rsidP="00F75B9F">
      <w:pPr>
        <w:pStyle w:val="BodyText"/>
        <w:kinsoku w:val="0"/>
        <w:overflowPunct w:val="0"/>
        <w:ind w:right="218"/>
        <w:jc w:val="both"/>
      </w:pPr>
      <w:r w:rsidRPr="00070B34">
        <w:t>These provisions are consistent with</w:t>
      </w:r>
      <w:r w:rsidR="00C22F7B">
        <w:t>,</w:t>
      </w:r>
      <w:r w:rsidRPr="00070B34">
        <w:t xml:space="preserve"> and do not supersede, conflict with, or otherwise alter</w:t>
      </w:r>
      <w:r w:rsidR="00C22F7B">
        <w:t>,</w:t>
      </w:r>
      <w:r w:rsidRPr="00070B34">
        <w:t xml:space="preserve"> the employee obligations, rights, or liabilities created by existing statute or Executive order relating to (1) classified information, (2) communications to Congress, (3) the reporting to an Inspector General of a violation of any law, rule, or regulation, or mismanagement, a gross waste of funds, an abuse of authority, or a substantial and specific danger to public health or safety, or (4) any other whistleblower protection. The definitions, requirements, obligations, rights, sanctions, and liabilities created by controlling Executive </w:t>
      </w:r>
      <w:r w:rsidR="00C22F7B">
        <w:t>O</w:t>
      </w:r>
      <w:r w:rsidRPr="00070B34">
        <w:t>rders and statutory provisions are incorporated into this agreement and are controlling.</w:t>
      </w:r>
    </w:p>
    <w:p w:rsidR="00437355" w:rsidRPr="00070B34" w:rsidRDefault="00437355">
      <w:pPr>
        <w:pStyle w:val="BodyText"/>
        <w:kinsoku w:val="0"/>
        <w:overflowPunct w:val="0"/>
        <w:spacing w:before="5"/>
      </w:pPr>
    </w:p>
    <w:p w:rsidR="000C6D2C" w:rsidRPr="00070B34" w:rsidRDefault="000C6D2C" w:rsidP="003A02DB">
      <w:pPr>
        <w:pStyle w:val="Heading1"/>
        <w:kinsoku w:val="0"/>
        <w:overflowPunct w:val="0"/>
        <w:spacing w:line="275" w:lineRule="exact"/>
        <w:ind w:left="0" w:right="216"/>
        <w:jc w:val="left"/>
        <w:rPr>
          <w:color w:val="002060"/>
        </w:rPr>
      </w:pPr>
      <w:bookmarkStart w:id="3" w:name="NON-DISCLOSURE_OF_INFORMATION"/>
      <w:bookmarkEnd w:id="3"/>
      <w:r>
        <w:rPr>
          <w:color w:val="002060"/>
        </w:rPr>
        <w:br w:type="page"/>
      </w:r>
      <w:r>
        <w:rPr>
          <w:color w:val="002060"/>
        </w:rPr>
        <w:lastRenderedPageBreak/>
        <w:t>ACQUISITION SPECIFIC INFORMATION</w:t>
      </w:r>
    </w:p>
    <w:p w:rsidR="00437355" w:rsidRDefault="00005C7A" w:rsidP="003A02DB">
      <w:pPr>
        <w:pStyle w:val="BodyText"/>
        <w:numPr>
          <w:ilvl w:val="0"/>
          <w:numId w:val="1"/>
        </w:numPr>
        <w:kinsoku w:val="0"/>
        <w:overflowPunct w:val="0"/>
        <w:ind w:right="216"/>
        <w:jc w:val="both"/>
      </w:pPr>
      <w:r>
        <w:t>If</w:t>
      </w:r>
      <w:r w:rsidR="00B76D14">
        <w:t xml:space="preserve"> </w:t>
      </w:r>
      <w:r>
        <w:t>I am, or become, a</w:t>
      </w:r>
      <w:r w:rsidR="00437355" w:rsidRPr="00070B34">
        <w:t xml:space="preserve"> member of </w:t>
      </w:r>
      <w:r w:rsidR="00B76D14">
        <w:t>a</w:t>
      </w:r>
      <w:r w:rsidR="00437355" w:rsidRPr="00070B34">
        <w:t xml:space="preserve"> procurement team for </w:t>
      </w:r>
      <w:r w:rsidR="000C6D2C">
        <w:t>a</w:t>
      </w:r>
      <w:r w:rsidR="008369F8">
        <w:t>n</w:t>
      </w:r>
      <w:r w:rsidR="000C6D2C">
        <w:t xml:space="preserve"> FAA acquisition effort</w:t>
      </w:r>
      <w:r w:rsidR="00437355" w:rsidRPr="00070B34">
        <w:t xml:space="preserve">, </w:t>
      </w:r>
      <w:r>
        <w:t>I</w:t>
      </w:r>
      <w:r w:rsidR="00437355" w:rsidRPr="00070B34">
        <w:t xml:space="preserve"> agree that </w:t>
      </w:r>
      <w:r>
        <w:t>I</w:t>
      </w:r>
      <w:r w:rsidR="00C22F7B" w:rsidRPr="00070B34">
        <w:t xml:space="preserve"> </w:t>
      </w:r>
      <w:r w:rsidR="00437355" w:rsidRPr="00070B34">
        <w:t>will not disclose to any person, company</w:t>
      </w:r>
      <w:r w:rsidR="00BB7983">
        <w:t>,</w:t>
      </w:r>
      <w:r w:rsidR="00437355" w:rsidRPr="00070B34">
        <w:t xml:space="preserve"> or </w:t>
      </w:r>
      <w:r w:rsidR="00C13946">
        <w:t>entity</w:t>
      </w:r>
      <w:r w:rsidR="00C13946" w:rsidRPr="00070B34">
        <w:t xml:space="preserve"> </w:t>
      </w:r>
      <w:r w:rsidR="00437355" w:rsidRPr="00070B34">
        <w:t xml:space="preserve">not participating on the procurement team any </w:t>
      </w:r>
      <w:r w:rsidR="000C6D2C">
        <w:t>I</w:t>
      </w:r>
      <w:r w:rsidR="00437355" w:rsidRPr="00070B34">
        <w:t xml:space="preserve">nformation learned as a result of </w:t>
      </w:r>
      <w:r>
        <w:t>my</w:t>
      </w:r>
      <w:r w:rsidR="00A03586" w:rsidRPr="00070B34">
        <w:t xml:space="preserve"> </w:t>
      </w:r>
      <w:r w:rsidR="00437355" w:rsidRPr="00070B34">
        <w:t>participation on that procurement team, the disclosure of which might, directly or indirectly, afford some person, company</w:t>
      </w:r>
      <w:r w:rsidR="00BB7983">
        <w:t>,</w:t>
      </w:r>
      <w:r w:rsidR="00437355" w:rsidRPr="00070B34">
        <w:t xml:space="preserve"> or </w:t>
      </w:r>
      <w:r w:rsidR="00C13946">
        <w:t>entity</w:t>
      </w:r>
      <w:r w:rsidR="00C13946" w:rsidRPr="00070B34">
        <w:t xml:space="preserve"> </w:t>
      </w:r>
      <w:r w:rsidR="00437355" w:rsidRPr="00070B34">
        <w:t xml:space="preserve">an unfair competitive advantage. </w:t>
      </w:r>
      <w:r w:rsidR="000C6D2C">
        <w:t xml:space="preserve"> </w:t>
      </w:r>
      <w:r w:rsidR="00437355" w:rsidRPr="00070B34">
        <w:t xml:space="preserve">Such </w:t>
      </w:r>
      <w:r w:rsidR="000C6D2C">
        <w:t>I</w:t>
      </w:r>
      <w:r w:rsidR="00437355" w:rsidRPr="00070B34">
        <w:t xml:space="preserve">nformation </w:t>
      </w:r>
      <w:r w:rsidR="000C6D2C">
        <w:t>also</w:t>
      </w:r>
      <w:r w:rsidR="00437355" w:rsidRPr="00070B34">
        <w:t xml:space="preserve"> include</w:t>
      </w:r>
      <w:r w:rsidR="00BB7983">
        <w:t>s</w:t>
      </w:r>
      <w:r w:rsidR="00437355" w:rsidRPr="00070B34">
        <w:t xml:space="preserve">, but </w:t>
      </w:r>
      <w:r w:rsidR="00762D9D">
        <w:t xml:space="preserve">is </w:t>
      </w:r>
      <w:r w:rsidR="00437355" w:rsidRPr="00070B34">
        <w:t>not limited to, information regarding discussions, plans</w:t>
      </w:r>
      <w:r w:rsidR="00762D9D">
        <w:t>,</w:t>
      </w:r>
      <w:r w:rsidR="00437355" w:rsidRPr="00070B34">
        <w:t xml:space="preserve"> </w:t>
      </w:r>
      <w:r w:rsidR="00BB7983">
        <w:t>and</w:t>
      </w:r>
      <w:r w:rsidR="00BB7983" w:rsidRPr="00070B34">
        <w:t xml:space="preserve"> </w:t>
      </w:r>
      <w:r w:rsidR="00437355" w:rsidRPr="00070B34">
        <w:t>decisions by procurement</w:t>
      </w:r>
      <w:r w:rsidR="00BB7983">
        <w:t>-</w:t>
      </w:r>
      <w:r w:rsidR="00437355" w:rsidRPr="00070B34">
        <w:t xml:space="preserve">team members relating to the acquisition. </w:t>
      </w:r>
      <w:r w:rsidR="000C6D2C">
        <w:t xml:space="preserve"> </w:t>
      </w:r>
      <w:r w:rsidR="00437355" w:rsidRPr="00070B34">
        <w:t>In addition</w:t>
      </w:r>
      <w:r>
        <w:t>, I</w:t>
      </w:r>
      <w:r w:rsidR="00437355" w:rsidRPr="00070B34">
        <w:t xml:space="preserve"> will not disclose any </w:t>
      </w:r>
      <w:r w:rsidR="000C6D2C">
        <w:t>I</w:t>
      </w:r>
      <w:r w:rsidR="00437355" w:rsidRPr="00070B34">
        <w:t xml:space="preserve">nformation that pertains to internal agency communications regarding the acquisition, such as, but not limited to, acquisition plans, budgeting information, </w:t>
      </w:r>
      <w:r w:rsidR="00DD24EF">
        <w:t xml:space="preserve">screening information requests, cost estimation, </w:t>
      </w:r>
      <w:r w:rsidR="00437355" w:rsidRPr="00070B34">
        <w:t xml:space="preserve">source selection plans, source selection evaluation memoranda or reports, </w:t>
      </w:r>
      <w:r w:rsidR="00762D9D">
        <w:t xml:space="preserve">and </w:t>
      </w:r>
      <w:r w:rsidR="00437355" w:rsidRPr="00070B34">
        <w:t>technical analyses and recommendations, unless such release of information is authorized by appropriate agency officials.</w:t>
      </w:r>
    </w:p>
    <w:p w:rsidR="00930581" w:rsidRDefault="00930581" w:rsidP="003A02DB">
      <w:pPr>
        <w:pStyle w:val="BodyText"/>
        <w:kinsoku w:val="0"/>
        <w:overflowPunct w:val="0"/>
        <w:ind w:left="720" w:right="216"/>
        <w:jc w:val="both"/>
      </w:pPr>
    </w:p>
    <w:p w:rsidR="00930581" w:rsidRDefault="008369F8" w:rsidP="003A02DB">
      <w:pPr>
        <w:pStyle w:val="BodyText"/>
        <w:kinsoku w:val="0"/>
        <w:overflowPunct w:val="0"/>
        <w:spacing w:line="249" w:lineRule="auto"/>
        <w:ind w:left="720" w:right="216"/>
        <w:jc w:val="both"/>
      </w:pPr>
      <w:r>
        <w:t>If I</w:t>
      </w:r>
      <w:r w:rsidR="00930581" w:rsidRPr="000C6D2C">
        <w:t xml:space="preserve"> leav</w:t>
      </w:r>
      <w:r>
        <w:t>e</w:t>
      </w:r>
      <w:r w:rsidR="00930581" w:rsidRPr="000C6D2C">
        <w:t xml:space="preserve"> </w:t>
      </w:r>
      <w:r w:rsidR="00930581">
        <w:t>a</w:t>
      </w:r>
      <w:r w:rsidR="00930581" w:rsidRPr="000C6D2C">
        <w:t xml:space="preserve"> procurement team</w:t>
      </w:r>
      <w:r>
        <w:t>, I</w:t>
      </w:r>
      <w:r w:rsidR="00930581" w:rsidRPr="00070B34">
        <w:t xml:space="preserve"> </w:t>
      </w:r>
      <w:r w:rsidR="00BB7983">
        <w:t>agree</w:t>
      </w:r>
      <w:r w:rsidR="00930581" w:rsidRPr="00070B34">
        <w:t xml:space="preserve"> to </w:t>
      </w:r>
      <w:r w:rsidR="00BB7983">
        <w:t xml:space="preserve">return all Information, to destroy all electronic copies of Information, and to </w:t>
      </w:r>
      <w:r w:rsidR="00930581" w:rsidRPr="00070B34">
        <w:t>inform the</w:t>
      </w:r>
      <w:r w:rsidR="00930581">
        <w:t xml:space="preserve"> responsible</w:t>
      </w:r>
      <w:r w:rsidR="00930581" w:rsidRPr="00070B34">
        <w:t xml:space="preserve"> Contrac</w:t>
      </w:r>
      <w:r w:rsidR="00930581">
        <w:t xml:space="preserve">ting Officer </w:t>
      </w:r>
      <w:r w:rsidR="00930581" w:rsidRPr="00070B34">
        <w:t xml:space="preserve">so that any available access to </w:t>
      </w:r>
      <w:r w:rsidR="00930581">
        <w:t>I</w:t>
      </w:r>
      <w:r w:rsidR="00930581" w:rsidRPr="00070B34">
        <w:t>nformation may be limited.</w:t>
      </w:r>
    </w:p>
    <w:p w:rsidR="00930581" w:rsidRDefault="00930581" w:rsidP="003A02DB">
      <w:pPr>
        <w:pStyle w:val="BodyText"/>
        <w:kinsoku w:val="0"/>
        <w:overflowPunct w:val="0"/>
        <w:ind w:left="720" w:right="216"/>
        <w:jc w:val="both"/>
      </w:pPr>
    </w:p>
    <w:p w:rsidR="00930581" w:rsidRPr="00070B34" w:rsidRDefault="008369F8" w:rsidP="003A02DB">
      <w:pPr>
        <w:pStyle w:val="BodyText"/>
        <w:kinsoku w:val="0"/>
        <w:overflowPunct w:val="0"/>
        <w:ind w:left="720" w:right="216"/>
        <w:jc w:val="both"/>
      </w:pPr>
      <w:r>
        <w:t>I understand</w:t>
      </w:r>
      <w:r w:rsidR="00930581">
        <w:t xml:space="preserve"> that </w:t>
      </w:r>
      <w:r>
        <w:t xml:space="preserve">my </w:t>
      </w:r>
      <w:r w:rsidR="00930581">
        <w:t>participation in FAA acquisition activities, and the associated administration of those activities, constitutes direct involvement with procurement activities for the purposes of potential conflicts of interest.</w:t>
      </w:r>
    </w:p>
    <w:p w:rsidR="00930581" w:rsidRDefault="00930581" w:rsidP="003A02DB">
      <w:pPr>
        <w:pStyle w:val="BodyText"/>
        <w:kinsoku w:val="0"/>
        <w:overflowPunct w:val="0"/>
        <w:ind w:left="720" w:right="216"/>
        <w:jc w:val="both"/>
      </w:pPr>
    </w:p>
    <w:p w:rsidR="00930581" w:rsidRDefault="00930581" w:rsidP="003A02DB">
      <w:pPr>
        <w:pStyle w:val="BodyText"/>
        <w:numPr>
          <w:ilvl w:val="0"/>
          <w:numId w:val="1"/>
        </w:numPr>
        <w:kinsoku w:val="0"/>
        <w:overflowPunct w:val="0"/>
        <w:ind w:right="216"/>
        <w:jc w:val="both"/>
      </w:pPr>
      <w:r>
        <w:t xml:space="preserve">If </w:t>
      </w:r>
      <w:r w:rsidR="008369F8">
        <w:t>I am, or become,</w:t>
      </w:r>
      <w:r>
        <w:t xml:space="preserve"> </w:t>
      </w:r>
      <w:r w:rsidR="00BB7983">
        <w:t>contractor personnel</w:t>
      </w:r>
      <w:r>
        <w:t xml:space="preserve">, </w:t>
      </w:r>
      <w:r w:rsidR="008369F8">
        <w:t>I</w:t>
      </w:r>
      <w:r>
        <w:t xml:space="preserve"> agree to all of the additional requirements of AMS </w:t>
      </w:r>
      <w:r w:rsidR="00BB7983">
        <w:t xml:space="preserve">clause </w:t>
      </w:r>
      <w:r>
        <w:t xml:space="preserve">3.13-15, Confidentiality of Data and Information, found in full text at </w:t>
      </w:r>
      <w:hyperlink r:id="rId7" w:history="1">
        <w:r w:rsidRPr="00F46805">
          <w:rPr>
            <w:rStyle w:val="Hyperlink"/>
          </w:rPr>
          <w:t>https://fast.faa.gov/contractclauses.cfm</w:t>
        </w:r>
      </w:hyperlink>
      <w:r>
        <w:t>.</w:t>
      </w:r>
    </w:p>
    <w:p w:rsidR="00437355" w:rsidRPr="000C6D2C" w:rsidRDefault="00437355" w:rsidP="003A02DB">
      <w:pPr>
        <w:pStyle w:val="BodyText"/>
        <w:kinsoku w:val="0"/>
        <w:overflowPunct w:val="0"/>
        <w:spacing w:before="1"/>
        <w:ind w:right="216"/>
        <w:jc w:val="both"/>
      </w:pPr>
    </w:p>
    <w:p w:rsidR="00DD24EF" w:rsidRDefault="008369F8" w:rsidP="003A02DB">
      <w:pPr>
        <w:pStyle w:val="BodyText"/>
        <w:kinsoku w:val="0"/>
        <w:overflowPunct w:val="0"/>
        <w:spacing w:line="249" w:lineRule="auto"/>
        <w:ind w:right="216"/>
        <w:jc w:val="both"/>
      </w:pPr>
      <w:r>
        <w:t>I</w:t>
      </w:r>
      <w:r w:rsidR="00DD24EF">
        <w:t xml:space="preserve"> </w:t>
      </w:r>
      <w:r w:rsidR="00930581">
        <w:t xml:space="preserve">also </w:t>
      </w:r>
      <w:r>
        <w:t>agree</w:t>
      </w:r>
      <w:r w:rsidR="00DD24EF">
        <w:t xml:space="preserve"> to report</w:t>
      </w:r>
      <w:r w:rsidR="00BB7983">
        <w:t xml:space="preserve"> immediately</w:t>
      </w:r>
      <w:r w:rsidR="00DD24EF">
        <w:t xml:space="preserve"> to the Contracting Officer any potential or possible violation of this Agreement</w:t>
      </w:r>
      <w:r w:rsidR="00BB7983">
        <w:t xml:space="preserve"> </w:t>
      </w:r>
      <w:r>
        <w:t>made by me</w:t>
      </w:r>
      <w:r w:rsidR="00BB7983">
        <w:t xml:space="preserve"> or by anyone else</w:t>
      </w:r>
      <w:r w:rsidR="00DD24EF">
        <w:t>.</w:t>
      </w:r>
    </w:p>
    <w:p w:rsidR="00437355" w:rsidRDefault="00437355" w:rsidP="003A02DB">
      <w:pPr>
        <w:pStyle w:val="BodyText"/>
        <w:kinsoku w:val="0"/>
        <w:overflowPunct w:val="0"/>
        <w:ind w:right="216"/>
        <w:jc w:val="both"/>
      </w:pPr>
    </w:p>
    <w:p w:rsidR="00F75B9F" w:rsidRPr="00070B34" w:rsidRDefault="00A56BDD" w:rsidP="003A02DB">
      <w:pPr>
        <w:pStyle w:val="Heading1"/>
        <w:kinsoku w:val="0"/>
        <w:overflowPunct w:val="0"/>
        <w:spacing w:line="275" w:lineRule="exact"/>
        <w:ind w:left="0" w:right="216"/>
        <w:jc w:val="left"/>
        <w:rPr>
          <w:color w:val="002060"/>
        </w:rPr>
      </w:pPr>
      <w:r>
        <w:rPr>
          <w:color w:val="002060"/>
        </w:rPr>
        <w:t>ENDORSEMENT</w:t>
      </w:r>
    </w:p>
    <w:p w:rsidR="00F75B9F" w:rsidRDefault="008369F8" w:rsidP="003A02DB">
      <w:pPr>
        <w:pStyle w:val="BodyText"/>
        <w:tabs>
          <w:tab w:val="left" w:pos="3658"/>
          <w:tab w:val="left" w:pos="8119"/>
        </w:tabs>
        <w:kinsoku w:val="0"/>
        <w:overflowPunct w:val="0"/>
        <w:ind w:right="216"/>
        <w:jc w:val="both"/>
      </w:pPr>
      <w:r>
        <w:t>I</w:t>
      </w:r>
      <w:r w:rsidR="00F75B9F">
        <w:t xml:space="preserve"> hereby assign to the </w:t>
      </w:r>
      <w:r w:rsidR="005476EC">
        <w:t>FAA</w:t>
      </w:r>
      <w:r w:rsidR="00F75B9F">
        <w:t xml:space="preserve"> all royalties, remunerations, and emoluments that have resulted, will result</w:t>
      </w:r>
      <w:r w:rsidR="005476EC">
        <w:t>,</w:t>
      </w:r>
      <w:r w:rsidR="00F75B9F">
        <w:t xml:space="preserve"> or may result from any disclosure, publication, revelation</w:t>
      </w:r>
      <w:r w:rsidR="005476EC">
        <w:t>, or retention</w:t>
      </w:r>
      <w:r w:rsidR="00F75B9F">
        <w:t xml:space="preserve"> of Information not consistent with </w:t>
      </w:r>
      <w:r>
        <w:t>my responsibilities outlined herein</w:t>
      </w:r>
      <w:r w:rsidR="00F75B9F">
        <w:t>.</w:t>
      </w:r>
    </w:p>
    <w:p w:rsidR="00F75B9F" w:rsidRDefault="00F75B9F" w:rsidP="003A02DB">
      <w:pPr>
        <w:pStyle w:val="BodyText"/>
        <w:tabs>
          <w:tab w:val="left" w:pos="3658"/>
          <w:tab w:val="left" w:pos="8119"/>
        </w:tabs>
        <w:kinsoku w:val="0"/>
        <w:overflowPunct w:val="0"/>
        <w:ind w:right="216"/>
        <w:jc w:val="both"/>
      </w:pPr>
    </w:p>
    <w:p w:rsidR="00F75B9F" w:rsidRDefault="008369F8" w:rsidP="003A02DB">
      <w:pPr>
        <w:pStyle w:val="BodyText"/>
        <w:tabs>
          <w:tab w:val="left" w:pos="3658"/>
          <w:tab w:val="left" w:pos="8119"/>
        </w:tabs>
        <w:kinsoku w:val="0"/>
        <w:overflowPunct w:val="0"/>
        <w:ind w:right="216"/>
        <w:jc w:val="both"/>
      </w:pPr>
      <w:r>
        <w:t>I</w:t>
      </w:r>
      <w:r w:rsidR="00F75B9F">
        <w:t xml:space="preserve"> acknowledge that </w:t>
      </w:r>
      <w:r>
        <w:t>my</w:t>
      </w:r>
      <w:r w:rsidR="00A03586">
        <w:t xml:space="preserve"> </w:t>
      </w:r>
      <w:r w:rsidR="00F75B9F">
        <w:t xml:space="preserve">access to Information is sufficient action on </w:t>
      </w:r>
      <w:r>
        <w:t>my</w:t>
      </w:r>
      <w:r w:rsidR="00A03586">
        <w:t xml:space="preserve"> </w:t>
      </w:r>
      <w:r w:rsidR="00F75B9F">
        <w:t xml:space="preserve">part to qualify the </w:t>
      </w:r>
      <w:r w:rsidR="005476EC">
        <w:t>U.S.</w:t>
      </w:r>
      <w:r w:rsidR="00F75B9F">
        <w:t xml:space="preserve"> government to exercise jurisdiction over </w:t>
      </w:r>
      <w:r>
        <w:t>me</w:t>
      </w:r>
      <w:r w:rsidR="005476EC">
        <w:t xml:space="preserve"> </w:t>
      </w:r>
      <w:r w:rsidR="00F75B9F">
        <w:t xml:space="preserve">and </w:t>
      </w:r>
      <w:r>
        <w:t>my</w:t>
      </w:r>
      <w:r w:rsidR="005476EC">
        <w:t xml:space="preserve"> </w:t>
      </w:r>
      <w:r w:rsidR="00F75B9F">
        <w:t xml:space="preserve">subsequent actions for any alleged or actual breaches of this Agreement.  Furthermore, </w:t>
      </w:r>
      <w:r>
        <w:t>I</w:t>
      </w:r>
      <w:r w:rsidR="00F75B9F">
        <w:t xml:space="preserve"> voluntarily consent to the United States</w:t>
      </w:r>
      <w:r w:rsidR="005476EC">
        <w:t>’</w:t>
      </w:r>
      <w:r w:rsidR="00F75B9F">
        <w:t xml:space="preserve"> jurisdiction over any criminal matters arising from any breach of this Agreement under 18 U.S.C. §</w:t>
      </w:r>
      <w:r w:rsidR="005476EC">
        <w:t> </w:t>
      </w:r>
      <w:r w:rsidR="00F75B9F">
        <w:t>3231</w:t>
      </w:r>
      <w:r w:rsidR="005476EC">
        <w:t xml:space="preserve"> and any other applicable federal law</w:t>
      </w:r>
      <w:r w:rsidR="00F75B9F">
        <w:t>, and jurisdiction over any civil matters arising from any breach of this Agreement under 28 U.S.C. §</w:t>
      </w:r>
      <w:r w:rsidR="005476EC">
        <w:t> </w:t>
      </w:r>
      <w:r w:rsidR="00F75B9F">
        <w:t>1345</w:t>
      </w:r>
      <w:r w:rsidR="005476EC">
        <w:t xml:space="preserve"> and any other applicable federal law.</w:t>
      </w:r>
      <w:r w:rsidR="00F75B9F">
        <w:t xml:space="preserve"> </w:t>
      </w:r>
    </w:p>
    <w:p w:rsidR="00F75B9F" w:rsidRDefault="00F75B9F" w:rsidP="003A02DB">
      <w:pPr>
        <w:pStyle w:val="BodyText"/>
        <w:tabs>
          <w:tab w:val="left" w:pos="3658"/>
          <w:tab w:val="left" w:pos="8119"/>
        </w:tabs>
        <w:kinsoku w:val="0"/>
        <w:overflowPunct w:val="0"/>
        <w:ind w:right="216"/>
        <w:jc w:val="both"/>
      </w:pPr>
    </w:p>
    <w:p w:rsidR="00F75B9F" w:rsidRDefault="008369F8" w:rsidP="003A02DB">
      <w:pPr>
        <w:pStyle w:val="BodyText"/>
        <w:tabs>
          <w:tab w:val="left" w:pos="3658"/>
          <w:tab w:val="left" w:pos="8119"/>
        </w:tabs>
        <w:kinsoku w:val="0"/>
        <w:overflowPunct w:val="0"/>
        <w:ind w:right="216"/>
        <w:jc w:val="both"/>
      </w:pPr>
      <w:r>
        <w:t>I</w:t>
      </w:r>
      <w:r w:rsidR="00F75B9F">
        <w:t xml:space="preserve"> </w:t>
      </w:r>
      <w:r>
        <w:t xml:space="preserve">have </w:t>
      </w:r>
      <w:r w:rsidR="00F75B9F">
        <w:t>read this agreement carefully</w:t>
      </w:r>
      <w:r w:rsidR="005476EC">
        <w:t>,</w:t>
      </w:r>
      <w:r w:rsidR="00F75B9F">
        <w:t xml:space="preserve"> and </w:t>
      </w:r>
      <w:r>
        <w:t>my</w:t>
      </w:r>
      <w:r w:rsidR="00A03586">
        <w:t xml:space="preserve"> </w:t>
      </w:r>
      <w:r w:rsidR="00F75B9F">
        <w:t xml:space="preserve">questions, if any, have been answered to </w:t>
      </w:r>
      <w:r>
        <w:t>my</w:t>
      </w:r>
      <w:r w:rsidR="00A03586">
        <w:t xml:space="preserve"> </w:t>
      </w:r>
      <w:r w:rsidR="00F75B9F">
        <w:t>satisfaction.</w:t>
      </w:r>
    </w:p>
    <w:p w:rsidR="00F75B9F" w:rsidRDefault="00F75B9F" w:rsidP="002F63CE">
      <w:pPr>
        <w:pStyle w:val="BodyText"/>
        <w:kinsoku w:val="0"/>
        <w:overflowPunct w:val="0"/>
        <w:jc w:val="both"/>
      </w:pPr>
    </w:p>
    <w:p w:rsidR="00D60896" w:rsidRDefault="00D60896" w:rsidP="002F63CE">
      <w:pPr>
        <w:pStyle w:val="BodyText"/>
        <w:kinsoku w:val="0"/>
        <w:overflowPunct w:val="0"/>
        <w:jc w:val="both"/>
      </w:pPr>
    </w:p>
    <w:p w:rsidR="00F75B9F" w:rsidRPr="00070B34" w:rsidRDefault="00F75B9F" w:rsidP="002F63CE">
      <w:pPr>
        <w:pStyle w:val="BodyText"/>
        <w:kinsoku w:val="0"/>
        <w:overflowPunct w:val="0"/>
        <w:jc w:val="both"/>
      </w:pPr>
    </w:p>
    <w:p w:rsidR="00D60896" w:rsidRDefault="00D60896" w:rsidP="00D60896">
      <w:pPr>
        <w:pStyle w:val="BodyText"/>
        <w:kinsoku w:val="0"/>
        <w:overflowPunct w:val="0"/>
        <w:spacing w:before="2"/>
        <w:rPr>
          <w:b/>
          <w:bCs/>
        </w:rPr>
      </w:pPr>
      <w:r>
        <w:rPr>
          <w:b/>
          <w:bCs/>
        </w:rPr>
        <w:lastRenderedPageBreak/>
        <w:t>_______________________________________________________________</w:t>
      </w:r>
      <w:r>
        <w:rPr>
          <w:b/>
          <w:bCs/>
        </w:rPr>
        <w:tab/>
        <w:t>____________</w:t>
      </w:r>
    </w:p>
    <w:p w:rsidR="00437355" w:rsidRPr="00D60896" w:rsidRDefault="00437355" w:rsidP="00D60896">
      <w:pPr>
        <w:pStyle w:val="BodyText"/>
        <w:kinsoku w:val="0"/>
        <w:overflowPunct w:val="0"/>
        <w:spacing w:before="2"/>
        <w:rPr>
          <w:b/>
          <w:bCs/>
        </w:rPr>
      </w:pPr>
      <w:r w:rsidRPr="00070B34">
        <w:t>Signature</w:t>
      </w:r>
      <w:r w:rsidR="00D60896">
        <w:t xml:space="preserve"> of Recipient</w:t>
      </w:r>
      <w:r w:rsidRPr="00070B34">
        <w:tab/>
      </w:r>
      <w:r w:rsidR="00D60896">
        <w:tab/>
      </w:r>
      <w:r w:rsidR="00D60896">
        <w:tab/>
      </w:r>
      <w:r w:rsidR="00D60896">
        <w:tab/>
      </w:r>
      <w:r w:rsidR="00D60896">
        <w:tab/>
      </w:r>
      <w:r w:rsidR="00D60896">
        <w:tab/>
      </w:r>
      <w:r w:rsidR="00D60896">
        <w:tab/>
      </w:r>
      <w:r w:rsidR="00D60896">
        <w:tab/>
      </w:r>
      <w:r w:rsidR="00D60896">
        <w:tab/>
      </w:r>
      <w:r w:rsidRPr="00070B34">
        <w:t>Date</w:t>
      </w:r>
    </w:p>
    <w:p w:rsidR="00D60896" w:rsidRDefault="00D60896" w:rsidP="00D60896">
      <w:pPr>
        <w:pStyle w:val="BodyText"/>
        <w:kinsoku w:val="0"/>
        <w:overflowPunct w:val="0"/>
        <w:spacing w:before="9"/>
      </w:pPr>
    </w:p>
    <w:p w:rsidR="00D60896" w:rsidRDefault="00D60896" w:rsidP="00D60896">
      <w:pPr>
        <w:pStyle w:val="BodyText"/>
        <w:kinsoku w:val="0"/>
        <w:overflowPunct w:val="0"/>
        <w:spacing w:before="9"/>
      </w:pPr>
    </w:p>
    <w:p w:rsidR="00D60896" w:rsidRDefault="00D60896" w:rsidP="00D60896">
      <w:pPr>
        <w:pStyle w:val="BodyText"/>
        <w:kinsoku w:val="0"/>
        <w:overflowPunct w:val="0"/>
      </w:pPr>
      <w:r>
        <w:t>_______________________________________________________________________________</w:t>
      </w:r>
    </w:p>
    <w:p w:rsidR="00E53E96" w:rsidRDefault="00437355" w:rsidP="00D60896">
      <w:pPr>
        <w:pStyle w:val="BodyText"/>
        <w:kinsoku w:val="0"/>
        <w:overflowPunct w:val="0"/>
        <w:spacing w:before="9"/>
      </w:pPr>
      <w:r w:rsidRPr="00070B34">
        <w:t>Print Name</w:t>
      </w:r>
      <w:r w:rsidR="00D60896">
        <w:t xml:space="preserve"> of Recipient</w:t>
      </w:r>
    </w:p>
    <w:p w:rsidR="00D60896" w:rsidRDefault="00D60896" w:rsidP="00696193">
      <w:pPr>
        <w:pStyle w:val="BodyText"/>
        <w:kinsoku w:val="0"/>
        <w:overflowPunct w:val="0"/>
        <w:spacing w:before="9"/>
      </w:pPr>
    </w:p>
    <w:p w:rsidR="00D60896" w:rsidRDefault="00D60896" w:rsidP="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D60896" w:rsidRDefault="00F75B9F" w:rsidP="00D60896">
      <w:pPr>
        <w:pStyle w:val="BodyText"/>
        <w:kinsoku w:val="0"/>
        <w:overflowPunct w:val="0"/>
      </w:pPr>
      <w:r>
        <w:t xml:space="preserve">Recipient’s </w:t>
      </w:r>
      <w:r w:rsidR="00D60896">
        <w:t>Employer</w:t>
      </w:r>
    </w:p>
    <w:p w:rsidR="00D60896" w:rsidRDefault="00D60896" w:rsidP="00D60896">
      <w:pPr>
        <w:pStyle w:val="BodyText"/>
        <w:kinsoku w:val="0"/>
        <w:overflowPunct w:val="0"/>
      </w:pPr>
    </w:p>
    <w:p w:rsidR="00D60896" w:rsidRDefault="00D60896" w:rsidP="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437355" w:rsidRPr="00070B34" w:rsidRDefault="00F75B9F" w:rsidP="00D60896">
      <w:pPr>
        <w:pStyle w:val="BodyText"/>
        <w:kinsoku w:val="0"/>
        <w:overflowPunct w:val="0"/>
      </w:pPr>
      <w:r>
        <w:t xml:space="preserve">Recipient’s </w:t>
      </w:r>
      <w:r w:rsidR="00437355" w:rsidRPr="00070B34">
        <w:t>Email and Telephone Number</w:t>
      </w:r>
    </w:p>
    <w:p w:rsidR="00437355" w:rsidRDefault="00437355">
      <w:pPr>
        <w:pStyle w:val="BodyText"/>
        <w:kinsoku w:val="0"/>
        <w:overflowPunct w:val="0"/>
      </w:pPr>
    </w:p>
    <w:p w:rsidR="00D60896" w:rsidRDefault="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D60896" w:rsidRPr="00070B34" w:rsidRDefault="00D60896" w:rsidP="00D60896">
      <w:pPr>
        <w:pStyle w:val="BodyText"/>
        <w:kinsoku w:val="0"/>
        <w:overflowPunct w:val="0"/>
      </w:pPr>
      <w:r>
        <w:t>Title of Acquisition Effort (If Applicable)</w:t>
      </w:r>
    </w:p>
    <w:p w:rsidR="00D60896" w:rsidRDefault="00D60896" w:rsidP="00D60896">
      <w:pPr>
        <w:pStyle w:val="BodyText"/>
        <w:kinsoku w:val="0"/>
        <w:overflowPunct w:val="0"/>
      </w:pPr>
    </w:p>
    <w:p w:rsidR="00D60896" w:rsidRDefault="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437355" w:rsidRPr="00070B34" w:rsidRDefault="00696193" w:rsidP="00D60896">
      <w:pPr>
        <w:pStyle w:val="BodyText"/>
        <w:kinsoku w:val="0"/>
        <w:overflowPunct w:val="0"/>
      </w:pPr>
      <w:r>
        <w:t>Print Name of Contracting Officer</w:t>
      </w:r>
    </w:p>
    <w:p w:rsidR="00437355" w:rsidRPr="00070B34" w:rsidRDefault="00437355">
      <w:pPr>
        <w:pStyle w:val="BodyText"/>
        <w:kinsoku w:val="0"/>
        <w:overflowPunct w:val="0"/>
      </w:pPr>
    </w:p>
    <w:p w:rsidR="00437355" w:rsidRPr="00070B34" w:rsidRDefault="00437355">
      <w:pPr>
        <w:pStyle w:val="BodyText"/>
        <w:kinsoku w:val="0"/>
        <w:overflowPunct w:val="0"/>
      </w:pPr>
    </w:p>
    <w:p w:rsidR="00F75B9F" w:rsidRDefault="00F75B9F" w:rsidP="00F75B9F">
      <w:pPr>
        <w:pStyle w:val="BodyText"/>
        <w:kinsoku w:val="0"/>
        <w:overflowPunct w:val="0"/>
      </w:pPr>
    </w:p>
    <w:p w:rsidR="00F75B9F" w:rsidRDefault="00F75B9F" w:rsidP="00F75B9F">
      <w:pPr>
        <w:pStyle w:val="BodyText"/>
        <w:kinsoku w:val="0"/>
        <w:overflowPunct w:val="0"/>
      </w:pPr>
      <w:r>
        <w:t>_______________________________________________________________________________</w:t>
      </w:r>
    </w:p>
    <w:p w:rsidR="00F75B9F" w:rsidRPr="00070B34" w:rsidRDefault="00696193" w:rsidP="00F75B9F">
      <w:pPr>
        <w:pStyle w:val="BodyText"/>
        <w:kinsoku w:val="0"/>
        <w:overflowPunct w:val="0"/>
      </w:pPr>
      <w:r>
        <w:t>Contracting Officer</w:t>
      </w:r>
      <w:r w:rsidR="00F75B9F">
        <w:t xml:space="preserve">’s </w:t>
      </w:r>
      <w:r w:rsidR="00F75B9F" w:rsidRPr="00070B34">
        <w:t>Email and Telephone Number</w:t>
      </w:r>
    </w:p>
    <w:p w:rsidR="00F75B9F" w:rsidRPr="00070B34" w:rsidRDefault="00F75B9F" w:rsidP="00D60896">
      <w:pPr>
        <w:pStyle w:val="BodyText"/>
        <w:tabs>
          <w:tab w:val="left" w:pos="5947"/>
        </w:tabs>
        <w:kinsoku w:val="0"/>
        <w:overflowPunct w:val="0"/>
      </w:pPr>
    </w:p>
    <w:sectPr w:rsidR="00F75B9F" w:rsidRPr="00070B34" w:rsidSect="002F63CE">
      <w:headerReference w:type="even" r:id="rId8"/>
      <w:headerReference w:type="default" r:id="rId9"/>
      <w:footerReference w:type="even" r:id="rId10"/>
      <w:footerReference w:type="default" r:id="rId11"/>
      <w:headerReference w:type="first" r:id="rId12"/>
      <w:footerReference w:type="first" r:id="rId13"/>
      <w:pgSz w:w="12240" w:h="15840"/>
      <w:pgMar w:top="1440" w:right="1140" w:bottom="1180" w:left="1360" w:header="432" w:footer="9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19D" w:rsidRDefault="00DF619D">
      <w:r>
        <w:separator/>
      </w:r>
    </w:p>
  </w:endnote>
  <w:endnote w:type="continuationSeparator" w:id="0">
    <w:p w:rsidR="00DF619D" w:rsidRDefault="00DF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B80" w:rsidRDefault="00910B80">
    <w:pPr>
      <w:pStyle w:val="Footer"/>
      <w:jc w:val="right"/>
      <w:rPr>
        <w:rFonts w:ascii="Arial Black" w:hAnsi="Arial Black"/>
        <w:noProof/>
        <w:color w:val="002060"/>
        <w:sz w:val="18"/>
        <w:szCs w:val="18"/>
      </w:rPr>
    </w:pPr>
    <w:r>
      <w:rPr>
        <w:rFonts w:ascii="Arial Black" w:hAnsi="Arial Black"/>
        <w:color w:val="002060"/>
        <w:sz w:val="18"/>
        <w:szCs w:val="18"/>
      </w:rPr>
      <w:t xml:space="preserve">Non-Disclosure </w:t>
    </w:r>
    <w:r w:rsidR="00C25C99">
      <w:rPr>
        <w:rFonts w:ascii="Arial Black" w:hAnsi="Arial Black"/>
        <w:color w:val="002060"/>
        <w:sz w:val="18"/>
        <w:szCs w:val="18"/>
      </w:rPr>
      <w:t>Agreement</w:t>
    </w:r>
    <w:r>
      <w:rPr>
        <w:rFonts w:ascii="Arial Black" w:hAnsi="Arial Black"/>
        <w:color w:val="002060"/>
        <w:sz w:val="18"/>
        <w:szCs w:val="18"/>
      </w:rPr>
      <w:t xml:space="preserve"> | </w:t>
    </w:r>
    <w:r w:rsidRPr="00910B80">
      <w:rPr>
        <w:rFonts w:ascii="Arial Black" w:hAnsi="Arial Black"/>
        <w:color w:val="002060"/>
        <w:sz w:val="18"/>
        <w:szCs w:val="18"/>
      </w:rPr>
      <w:fldChar w:fldCharType="begin"/>
    </w:r>
    <w:r w:rsidRPr="00910B80">
      <w:rPr>
        <w:rFonts w:ascii="Arial Black" w:hAnsi="Arial Black"/>
        <w:color w:val="002060"/>
        <w:sz w:val="18"/>
        <w:szCs w:val="18"/>
      </w:rPr>
      <w:instrText xml:space="preserve"> PAGE   \* MERGEFORMAT </w:instrText>
    </w:r>
    <w:r w:rsidRPr="00910B80">
      <w:rPr>
        <w:rFonts w:ascii="Arial Black" w:hAnsi="Arial Black"/>
        <w:color w:val="002060"/>
        <w:sz w:val="18"/>
        <w:szCs w:val="18"/>
      </w:rPr>
      <w:fldChar w:fldCharType="separate"/>
    </w:r>
    <w:r w:rsidR="00571C68">
      <w:rPr>
        <w:rFonts w:ascii="Arial Black" w:hAnsi="Arial Black"/>
        <w:noProof/>
        <w:color w:val="002060"/>
        <w:sz w:val="18"/>
        <w:szCs w:val="18"/>
      </w:rPr>
      <w:t>1</w:t>
    </w:r>
    <w:r w:rsidRPr="00910B80">
      <w:rPr>
        <w:rFonts w:ascii="Arial Black" w:hAnsi="Arial Black"/>
        <w:noProof/>
        <w:color w:val="002060"/>
        <w:sz w:val="18"/>
        <w:szCs w:val="18"/>
      </w:rPr>
      <w:fldChar w:fldCharType="end"/>
    </w:r>
  </w:p>
  <w:p w:rsidR="00910B80" w:rsidRPr="00910B80" w:rsidRDefault="00910B80">
    <w:pPr>
      <w:pStyle w:val="Footer"/>
      <w:jc w:val="right"/>
      <w:rPr>
        <w:rFonts w:ascii="Arial" w:hAnsi="Arial" w:cs="Arial"/>
        <w:color w:val="002060"/>
        <w:sz w:val="18"/>
        <w:szCs w:val="18"/>
      </w:rPr>
    </w:pPr>
    <w:r w:rsidRPr="00910B80">
      <w:rPr>
        <w:rFonts w:ascii="Arial" w:hAnsi="Arial" w:cs="Arial"/>
        <w:noProof/>
        <w:color w:val="002060"/>
        <w:sz w:val="18"/>
        <w:szCs w:val="18"/>
      </w:rPr>
      <w:t>September 2021</w:t>
    </w:r>
  </w:p>
  <w:p w:rsidR="00437355" w:rsidRDefault="00437355">
    <w:pPr>
      <w:pStyle w:val="BodyText"/>
      <w:kinsoku w:val="0"/>
      <w:overflowPunct w:val="0"/>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19D" w:rsidRDefault="00DF619D">
      <w:r>
        <w:separator/>
      </w:r>
    </w:p>
  </w:footnote>
  <w:footnote w:type="continuationSeparator" w:id="0">
    <w:p w:rsidR="00DF619D" w:rsidRDefault="00DF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3CE" w:rsidRDefault="00F64F8B">
    <w:pPr>
      <w:pStyle w:val="Header"/>
    </w:pPr>
    <w:r w:rsidRPr="002F63CE">
      <w:rPr>
        <w:noProof/>
        <w:color w:val="000000"/>
      </w:rPr>
      <w:drawing>
        <wp:inline distT="0" distB="0" distL="0" distR="0">
          <wp:extent cx="698500" cy="71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1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C30"/>
    <w:multiLevelType w:val="multilevel"/>
    <w:tmpl w:val="E9E8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FA4E07"/>
    <w:multiLevelType w:val="hybridMultilevel"/>
    <w:tmpl w:val="3CFA9F06"/>
    <w:lvl w:ilvl="0" w:tplc="9A5E9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8B0F49"/>
    <w:multiLevelType w:val="multilevel"/>
    <w:tmpl w:val="476C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0E"/>
    <w:rsid w:val="00005C7A"/>
    <w:rsid w:val="000414B4"/>
    <w:rsid w:val="00041E55"/>
    <w:rsid w:val="000426EB"/>
    <w:rsid w:val="00070B34"/>
    <w:rsid w:val="00095F94"/>
    <w:rsid w:val="000A641D"/>
    <w:rsid w:val="000B1DCB"/>
    <w:rsid w:val="000C6D2C"/>
    <w:rsid w:val="00117E26"/>
    <w:rsid w:val="001604D8"/>
    <w:rsid w:val="00195FFE"/>
    <w:rsid w:val="001A3B75"/>
    <w:rsid w:val="001B5C74"/>
    <w:rsid w:val="001C146E"/>
    <w:rsid w:val="001F61DD"/>
    <w:rsid w:val="0021767C"/>
    <w:rsid w:val="00246194"/>
    <w:rsid w:val="00253529"/>
    <w:rsid w:val="002D4EA2"/>
    <w:rsid w:val="002F63CE"/>
    <w:rsid w:val="003047C3"/>
    <w:rsid w:val="0030656D"/>
    <w:rsid w:val="00324B3E"/>
    <w:rsid w:val="003A02DB"/>
    <w:rsid w:val="003A7391"/>
    <w:rsid w:val="00400D74"/>
    <w:rsid w:val="00411D1B"/>
    <w:rsid w:val="00433642"/>
    <w:rsid w:val="00435292"/>
    <w:rsid w:val="00437355"/>
    <w:rsid w:val="00443348"/>
    <w:rsid w:val="0046308D"/>
    <w:rsid w:val="00490506"/>
    <w:rsid w:val="00514C00"/>
    <w:rsid w:val="00532596"/>
    <w:rsid w:val="005476EC"/>
    <w:rsid w:val="00571C68"/>
    <w:rsid w:val="005F33AB"/>
    <w:rsid w:val="00611D1F"/>
    <w:rsid w:val="00693735"/>
    <w:rsid w:val="00696193"/>
    <w:rsid w:val="006C7DA0"/>
    <w:rsid w:val="006D190D"/>
    <w:rsid w:val="00755990"/>
    <w:rsid w:val="00762D9D"/>
    <w:rsid w:val="007A34AF"/>
    <w:rsid w:val="007C06C3"/>
    <w:rsid w:val="007F0AFB"/>
    <w:rsid w:val="007F4906"/>
    <w:rsid w:val="008369F8"/>
    <w:rsid w:val="008405AC"/>
    <w:rsid w:val="008B287F"/>
    <w:rsid w:val="008F09D0"/>
    <w:rsid w:val="008F40FF"/>
    <w:rsid w:val="00910B80"/>
    <w:rsid w:val="0091156C"/>
    <w:rsid w:val="00930581"/>
    <w:rsid w:val="00965D54"/>
    <w:rsid w:val="00977252"/>
    <w:rsid w:val="009A515E"/>
    <w:rsid w:val="009D3548"/>
    <w:rsid w:val="009E04A7"/>
    <w:rsid w:val="00A03586"/>
    <w:rsid w:val="00A25E0D"/>
    <w:rsid w:val="00A34F1A"/>
    <w:rsid w:val="00A4455E"/>
    <w:rsid w:val="00A56BDD"/>
    <w:rsid w:val="00AE7009"/>
    <w:rsid w:val="00B57CAB"/>
    <w:rsid w:val="00B76D14"/>
    <w:rsid w:val="00B81694"/>
    <w:rsid w:val="00B97B79"/>
    <w:rsid w:val="00BB7983"/>
    <w:rsid w:val="00BD2815"/>
    <w:rsid w:val="00BD6E0F"/>
    <w:rsid w:val="00C13946"/>
    <w:rsid w:val="00C22F7B"/>
    <w:rsid w:val="00C25C99"/>
    <w:rsid w:val="00C30A0E"/>
    <w:rsid w:val="00C7655E"/>
    <w:rsid w:val="00C95148"/>
    <w:rsid w:val="00C970D2"/>
    <w:rsid w:val="00CC4DFD"/>
    <w:rsid w:val="00CC6EC8"/>
    <w:rsid w:val="00D137E0"/>
    <w:rsid w:val="00D17026"/>
    <w:rsid w:val="00D40696"/>
    <w:rsid w:val="00D60896"/>
    <w:rsid w:val="00D67348"/>
    <w:rsid w:val="00DA61AD"/>
    <w:rsid w:val="00DB3A52"/>
    <w:rsid w:val="00DB60AB"/>
    <w:rsid w:val="00DC39D2"/>
    <w:rsid w:val="00DD24EF"/>
    <w:rsid w:val="00DF619D"/>
    <w:rsid w:val="00DF6BCD"/>
    <w:rsid w:val="00E253D6"/>
    <w:rsid w:val="00E42BDC"/>
    <w:rsid w:val="00E53E96"/>
    <w:rsid w:val="00E54653"/>
    <w:rsid w:val="00E82640"/>
    <w:rsid w:val="00EC030E"/>
    <w:rsid w:val="00EC167A"/>
    <w:rsid w:val="00F047FA"/>
    <w:rsid w:val="00F134CB"/>
    <w:rsid w:val="00F34FE8"/>
    <w:rsid w:val="00F40D0C"/>
    <w:rsid w:val="00F62923"/>
    <w:rsid w:val="00F64F8B"/>
    <w:rsid w:val="00F722AE"/>
    <w:rsid w:val="00F75B9F"/>
    <w:rsid w:val="00F85DF5"/>
    <w:rsid w:val="00FD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ind w:left="2745" w:right="2545"/>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locked/>
    <w:rPr>
      <w:rFonts w:ascii="Times New Roman" w:hAnsi="Times New Roman" w:cs="Times New Roman"/>
    </w:rPr>
  </w:style>
  <w:style w:type="paragraph" w:styleId="ListParagraph">
    <w:name w:val="List Paragraph"/>
    <w:basedOn w:val="Normal"/>
    <w:uiPriority w:val="1"/>
    <w:qFormat/>
    <w:rPr>
      <w:sz w:val="24"/>
      <w:szCs w:val="24"/>
    </w:rPr>
  </w:style>
  <w:style w:type="paragraph" w:customStyle="1" w:styleId="TableParagraph">
    <w:name w:val="Table Paragraph"/>
    <w:basedOn w:val="Normal"/>
    <w:uiPriority w:val="1"/>
    <w:qFormat/>
    <w:rPr>
      <w:sz w:val="24"/>
      <w:szCs w:val="24"/>
    </w:rPr>
  </w:style>
  <w:style w:type="paragraph" w:styleId="Header">
    <w:name w:val="header"/>
    <w:basedOn w:val="Normal"/>
    <w:link w:val="HeaderChar"/>
    <w:uiPriority w:val="99"/>
    <w:unhideWhenUsed/>
    <w:rsid w:val="002F63CE"/>
    <w:pPr>
      <w:tabs>
        <w:tab w:val="center" w:pos="4680"/>
        <w:tab w:val="right" w:pos="9360"/>
      </w:tabs>
    </w:pPr>
  </w:style>
  <w:style w:type="character" w:customStyle="1" w:styleId="HeaderChar">
    <w:name w:val="Header Char"/>
    <w:link w:val="Header"/>
    <w:uiPriority w:val="99"/>
    <w:rsid w:val="002F63CE"/>
    <w:rPr>
      <w:rFonts w:ascii="Times New Roman" w:hAnsi="Times New Roman"/>
    </w:rPr>
  </w:style>
  <w:style w:type="paragraph" w:styleId="Footer">
    <w:name w:val="footer"/>
    <w:basedOn w:val="Normal"/>
    <w:link w:val="FooterChar"/>
    <w:uiPriority w:val="99"/>
    <w:unhideWhenUsed/>
    <w:rsid w:val="002F63CE"/>
    <w:pPr>
      <w:tabs>
        <w:tab w:val="center" w:pos="4680"/>
        <w:tab w:val="right" w:pos="9360"/>
      </w:tabs>
    </w:pPr>
  </w:style>
  <w:style w:type="character" w:customStyle="1" w:styleId="FooterChar">
    <w:name w:val="Footer Char"/>
    <w:link w:val="Footer"/>
    <w:uiPriority w:val="99"/>
    <w:rsid w:val="002F63CE"/>
    <w:rPr>
      <w:rFonts w:ascii="Times New Roman" w:hAnsi="Times New Roman"/>
    </w:rPr>
  </w:style>
  <w:style w:type="character" w:styleId="CommentReference">
    <w:name w:val="annotation reference"/>
    <w:uiPriority w:val="99"/>
    <w:semiHidden/>
    <w:unhideWhenUsed/>
    <w:rsid w:val="00930581"/>
    <w:rPr>
      <w:sz w:val="16"/>
      <w:szCs w:val="16"/>
    </w:rPr>
  </w:style>
  <w:style w:type="paragraph" w:styleId="CommentText">
    <w:name w:val="annotation text"/>
    <w:basedOn w:val="Normal"/>
    <w:link w:val="CommentTextChar"/>
    <w:uiPriority w:val="99"/>
    <w:semiHidden/>
    <w:unhideWhenUsed/>
    <w:rsid w:val="00930581"/>
    <w:rPr>
      <w:sz w:val="20"/>
      <w:szCs w:val="20"/>
    </w:rPr>
  </w:style>
  <w:style w:type="character" w:customStyle="1" w:styleId="CommentTextChar">
    <w:name w:val="Comment Text Char"/>
    <w:link w:val="CommentText"/>
    <w:uiPriority w:val="99"/>
    <w:semiHidden/>
    <w:rsid w:val="0093058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930581"/>
    <w:rPr>
      <w:b/>
      <w:bCs/>
    </w:rPr>
  </w:style>
  <w:style w:type="character" w:customStyle="1" w:styleId="CommentSubjectChar">
    <w:name w:val="Comment Subject Char"/>
    <w:link w:val="CommentSubject"/>
    <w:uiPriority w:val="99"/>
    <w:semiHidden/>
    <w:rsid w:val="00930581"/>
    <w:rPr>
      <w:rFonts w:ascii="Times New Roman" w:hAnsi="Times New Roman"/>
      <w:b/>
      <w:bCs/>
    </w:rPr>
  </w:style>
  <w:style w:type="paragraph" w:styleId="BalloonText">
    <w:name w:val="Balloon Text"/>
    <w:basedOn w:val="Normal"/>
    <w:link w:val="BalloonTextChar"/>
    <w:uiPriority w:val="99"/>
    <w:semiHidden/>
    <w:unhideWhenUsed/>
    <w:rsid w:val="00930581"/>
    <w:rPr>
      <w:rFonts w:ascii="Segoe UI" w:hAnsi="Segoe UI" w:cs="Segoe UI"/>
      <w:sz w:val="18"/>
      <w:szCs w:val="18"/>
    </w:rPr>
  </w:style>
  <w:style w:type="character" w:customStyle="1" w:styleId="BalloonTextChar">
    <w:name w:val="Balloon Text Char"/>
    <w:link w:val="BalloonText"/>
    <w:uiPriority w:val="99"/>
    <w:semiHidden/>
    <w:rsid w:val="00930581"/>
    <w:rPr>
      <w:rFonts w:ascii="Segoe UI" w:hAnsi="Segoe UI" w:cs="Segoe UI"/>
      <w:sz w:val="18"/>
      <w:szCs w:val="18"/>
    </w:rPr>
  </w:style>
  <w:style w:type="paragraph" w:styleId="Revision">
    <w:name w:val="Revision"/>
    <w:hidden/>
    <w:uiPriority w:val="99"/>
    <w:semiHidden/>
    <w:rsid w:val="00930581"/>
    <w:rPr>
      <w:rFonts w:ascii="Times New Roman" w:hAnsi="Times New Roman"/>
      <w:sz w:val="22"/>
      <w:szCs w:val="22"/>
    </w:rPr>
  </w:style>
  <w:style w:type="character" w:styleId="Hyperlink">
    <w:name w:val="Hyperlink"/>
    <w:uiPriority w:val="99"/>
    <w:unhideWhenUsed/>
    <w:rsid w:val="00930581"/>
    <w:rPr>
      <w:color w:val="0563C1"/>
      <w:u w:val="single"/>
    </w:rPr>
  </w:style>
  <w:style w:type="character" w:styleId="Strong">
    <w:name w:val="Strong"/>
    <w:uiPriority w:val="22"/>
    <w:qFormat/>
    <w:rsid w:val="00B81694"/>
    <w:rPr>
      <w:b/>
      <w:bCs/>
    </w:rPr>
  </w:style>
  <w:style w:type="character" w:styleId="Emphasis">
    <w:name w:val="Emphasis"/>
    <w:uiPriority w:val="20"/>
    <w:qFormat/>
    <w:rsid w:val="00B816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310">
      <w:bodyDiv w:val="1"/>
      <w:marLeft w:val="0"/>
      <w:marRight w:val="0"/>
      <w:marTop w:val="0"/>
      <w:marBottom w:val="0"/>
      <w:divBdr>
        <w:top w:val="none" w:sz="0" w:space="0" w:color="auto"/>
        <w:left w:val="none" w:sz="0" w:space="0" w:color="auto"/>
        <w:bottom w:val="none" w:sz="0" w:space="0" w:color="auto"/>
        <w:right w:val="none" w:sz="0" w:space="0" w:color="auto"/>
      </w:divBdr>
    </w:div>
    <w:div w:id="177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fast.faa.gov/contractclauses.cf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9763</CharactersWithSpaces>
  <SharedDoc>false</SharedDoc>
  <HLinks>
    <vt:vector size="6" baseType="variant">
      <vt:variant>
        <vt:i4>131150</vt:i4>
      </vt:variant>
      <vt:variant>
        <vt:i4>0</vt:i4>
      </vt:variant>
      <vt:variant>
        <vt:i4>0</vt:i4>
      </vt:variant>
      <vt:variant>
        <vt:i4>5</vt:i4>
      </vt:variant>
      <vt:variant>
        <vt:lpwstr>https://fast.faa.gov/contractclauses.cfm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2021-09-15T12:02:00Z</dcterms:created>
  <dcterms:modified xsi:type="dcterms:W3CDTF">2021-09-15T12:03:00Z</dcterms:modified>
</cp:coreProperties>
</file>