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69196" w14:textId="133AF80B" w:rsidR="00630075" w:rsidRPr="00630075" w:rsidRDefault="00630075" w:rsidP="00630075">
      <w:pPr>
        <w:jc w:val="center"/>
        <w:rPr>
          <w:rFonts w:ascii="Times New Roman" w:hAnsi="Times New Roman" w:cs="Times New Roman"/>
          <w:u w:val="single"/>
        </w:rPr>
      </w:pPr>
      <w:r w:rsidRPr="4EFD6CE5">
        <w:rPr>
          <w:rFonts w:ascii="Times New Roman" w:hAnsi="Times New Roman" w:cs="Times New Roman"/>
          <w:b/>
          <w:bCs/>
          <w:u w:val="single"/>
        </w:rPr>
        <w:t xml:space="preserve">INSTRUCTIONS FOR USING THE ON-AIRPORT </w:t>
      </w:r>
      <w:r w:rsidR="3516C352" w:rsidRPr="4EFD6CE5">
        <w:rPr>
          <w:rFonts w:ascii="Times New Roman" w:hAnsi="Times New Roman" w:cs="Times New Roman"/>
          <w:b/>
          <w:bCs/>
          <w:u w:val="single"/>
        </w:rPr>
        <w:t>MEMORANDUM OF AGREEMENT</w:t>
      </w:r>
    </w:p>
    <w:p w14:paraId="761C34B4" w14:textId="5595ABB9" w:rsidR="00630075" w:rsidRDefault="3516C352" w:rsidP="4EFD6CE5">
      <w:pPr>
        <w:spacing w:line="257" w:lineRule="auto"/>
        <w:rPr>
          <w:rFonts w:ascii="Times New Roman" w:eastAsia="Times New Roman" w:hAnsi="Times New Roman" w:cs="Times New Roman"/>
          <w:sz w:val="20"/>
          <w:szCs w:val="20"/>
        </w:rPr>
      </w:pPr>
      <w:r w:rsidRPr="4EFD6CE5">
        <w:rPr>
          <w:rFonts w:ascii="Times New Roman" w:eastAsia="Times New Roman" w:hAnsi="Times New Roman" w:cs="Times New Roman"/>
          <w:sz w:val="20"/>
          <w:szCs w:val="20"/>
        </w:rPr>
        <w:t>This template is designed to guide you through drafting a Real Estate contract for the use of land located on-airport property with an airport that has previously entered into an Airport Improvement Plan (AIP) Grant Agreement.  The facility must meet all of the following criteria in order to be included on the MOA:</w:t>
      </w:r>
    </w:p>
    <w:p w14:paraId="6CFB9426" w14:textId="59F6845D" w:rsidR="00630075" w:rsidRDefault="3516C352" w:rsidP="4EFD6CE5">
      <w:pPr>
        <w:pStyle w:val="ListParagraph"/>
        <w:numPr>
          <w:ilvl w:val="0"/>
          <w:numId w:val="1"/>
        </w:numPr>
        <w:spacing w:line="257" w:lineRule="auto"/>
        <w:rPr>
          <w:rFonts w:eastAsiaTheme="minorEastAsia"/>
          <w:sz w:val="20"/>
          <w:szCs w:val="20"/>
        </w:rPr>
      </w:pPr>
      <w:r w:rsidRPr="4EFD6CE5">
        <w:rPr>
          <w:rFonts w:ascii="Times New Roman" w:eastAsia="Times New Roman" w:hAnsi="Times New Roman" w:cs="Times New Roman"/>
          <w:sz w:val="20"/>
          <w:szCs w:val="20"/>
        </w:rPr>
        <w:t>Airport has received AIP funding in the past</w:t>
      </w:r>
    </w:p>
    <w:p w14:paraId="11985312" w14:textId="788983F2" w:rsidR="00630075" w:rsidRDefault="3516C352" w:rsidP="4EFD6CE5">
      <w:pPr>
        <w:pStyle w:val="ListParagraph"/>
        <w:numPr>
          <w:ilvl w:val="0"/>
          <w:numId w:val="1"/>
        </w:numPr>
        <w:spacing w:line="257" w:lineRule="auto"/>
        <w:rPr>
          <w:rFonts w:eastAsiaTheme="minorEastAsia"/>
          <w:sz w:val="20"/>
          <w:szCs w:val="20"/>
        </w:rPr>
      </w:pPr>
      <w:r w:rsidRPr="4EFD6CE5">
        <w:rPr>
          <w:rFonts w:ascii="Times New Roman" w:eastAsia="Times New Roman" w:hAnsi="Times New Roman" w:cs="Times New Roman"/>
          <w:sz w:val="20"/>
          <w:szCs w:val="20"/>
        </w:rPr>
        <w:t>Facility is located on Airport controlled property</w:t>
      </w:r>
    </w:p>
    <w:p w14:paraId="6BA2C466" w14:textId="4F5D17C1" w:rsidR="00630075" w:rsidRDefault="3516C352" w:rsidP="4EFD6CE5">
      <w:pPr>
        <w:pStyle w:val="ListParagraph"/>
        <w:numPr>
          <w:ilvl w:val="0"/>
          <w:numId w:val="1"/>
        </w:numPr>
        <w:spacing w:line="257" w:lineRule="auto"/>
        <w:rPr>
          <w:rFonts w:eastAsiaTheme="minorEastAsia"/>
          <w:sz w:val="20"/>
          <w:szCs w:val="20"/>
        </w:rPr>
      </w:pPr>
      <w:r w:rsidRPr="4EFD6CE5">
        <w:rPr>
          <w:rFonts w:ascii="Times New Roman" w:eastAsia="Times New Roman" w:hAnsi="Times New Roman" w:cs="Times New Roman"/>
          <w:sz w:val="20"/>
          <w:szCs w:val="20"/>
        </w:rPr>
        <w:t>Facility is unmanned NAS support equipment</w:t>
      </w:r>
    </w:p>
    <w:p w14:paraId="4B2C8FCB" w14:textId="15AD8F65" w:rsidR="00630075" w:rsidRDefault="771A70AC" w:rsidP="4EFD6CE5">
      <w:pPr>
        <w:spacing w:line="257" w:lineRule="auto"/>
      </w:pPr>
      <w:r w:rsidRPr="4EFD6CE5">
        <w:rPr>
          <w:rFonts w:ascii="Times New Roman" w:eastAsia="Times New Roman" w:hAnsi="Times New Roman" w:cs="Times New Roman"/>
          <w:sz w:val="20"/>
          <w:szCs w:val="20"/>
        </w:rPr>
        <w:t>If your facility does not meet ALL 3 of the above criteria, you should use the On-Airport Land Lease or other contract template.  If you are not sure, please consult with your Real Estate Contracting Division subject matter experts.</w:t>
      </w:r>
    </w:p>
    <w:tbl>
      <w:tblPr>
        <w:tblStyle w:val="TableGrid"/>
        <w:tblW w:w="0" w:type="auto"/>
        <w:tblLayout w:type="fixed"/>
        <w:tblLook w:val="04A0" w:firstRow="1" w:lastRow="0" w:firstColumn="1" w:lastColumn="0" w:noHBand="0" w:noVBand="1"/>
      </w:tblPr>
      <w:tblGrid>
        <w:gridCol w:w="6375"/>
        <w:gridCol w:w="2955"/>
      </w:tblGrid>
      <w:tr w:rsidR="4EFD6CE5" w14:paraId="12D30876" w14:textId="77777777" w:rsidTr="4EFD6CE5">
        <w:tc>
          <w:tcPr>
            <w:tcW w:w="6375" w:type="dxa"/>
            <w:tcBorders>
              <w:top w:val="single" w:sz="6" w:space="0" w:color="auto"/>
              <w:left w:val="single" w:sz="6" w:space="0" w:color="auto"/>
              <w:bottom w:val="single" w:sz="6" w:space="0" w:color="auto"/>
              <w:right w:val="single" w:sz="6" w:space="0" w:color="auto"/>
            </w:tcBorders>
          </w:tcPr>
          <w:p w14:paraId="30FBC993" w14:textId="4417E414" w:rsidR="4EFD6CE5" w:rsidRDefault="4EFD6CE5" w:rsidP="4EFD6CE5">
            <w:pPr>
              <w:ind w:hanging="360"/>
              <w:rPr>
                <w:rFonts w:ascii="Calibri" w:eastAsia="Calibri" w:hAnsi="Calibri" w:cs="Calibri"/>
                <w:color w:val="000000" w:themeColor="text1"/>
                <w:sz w:val="16"/>
                <w:szCs w:val="16"/>
              </w:rPr>
            </w:pPr>
            <w:r w:rsidRPr="4EFD6CE5">
              <w:rPr>
                <w:rFonts w:ascii="Calibri" w:eastAsia="Calibri" w:hAnsi="Calibri" w:cs="Calibri"/>
                <w:b/>
                <w:bCs/>
                <w:color w:val="000000" w:themeColor="text1"/>
                <w:sz w:val="16"/>
                <w:szCs w:val="16"/>
              </w:rPr>
              <w:t>This document includes the following formatting elements:</w:t>
            </w:r>
          </w:p>
          <w:p w14:paraId="4EB4241D" w14:textId="199BE6DE" w:rsidR="4EFD6CE5" w:rsidRDefault="4EFD6CE5" w:rsidP="4EFD6CE5">
            <w:pPr>
              <w:ind w:hanging="360"/>
              <w:rPr>
                <w:rFonts w:ascii="Calibri" w:eastAsia="Calibri" w:hAnsi="Calibri" w:cs="Calibri"/>
                <w:color w:val="000000" w:themeColor="text1"/>
                <w:sz w:val="16"/>
                <w:szCs w:val="16"/>
              </w:rPr>
            </w:pPr>
          </w:p>
          <w:p w14:paraId="1BB19772" w14:textId="7C8015F7" w:rsidR="4EFD6CE5" w:rsidRDefault="4EFD6CE5" w:rsidP="4EFD6CE5">
            <w:pPr>
              <w:ind w:hanging="360"/>
              <w:rPr>
                <w:rFonts w:ascii="Calibri" w:eastAsia="Calibri" w:hAnsi="Calibri" w:cs="Calibri"/>
                <w:color w:val="000000" w:themeColor="text1"/>
                <w:sz w:val="16"/>
                <w:szCs w:val="16"/>
              </w:rPr>
            </w:pPr>
            <w:r w:rsidRPr="4EFD6CE5">
              <w:rPr>
                <w:rFonts w:ascii="Calibri" w:eastAsia="Calibri" w:hAnsi="Calibri" w:cs="Calibri"/>
                <w:color w:val="000000" w:themeColor="text1"/>
                <w:sz w:val="16"/>
                <w:szCs w:val="16"/>
              </w:rPr>
              <w:t>All instructions for creating these documents are typed in</w:t>
            </w:r>
            <w:r w:rsidRPr="4EFD6CE5">
              <w:rPr>
                <w:rFonts w:ascii="Calibri" w:eastAsia="Calibri" w:hAnsi="Calibri" w:cs="Calibri"/>
                <w:color w:val="0000FF"/>
                <w:sz w:val="16"/>
                <w:szCs w:val="16"/>
              </w:rPr>
              <w:t xml:space="preserve"> </w:t>
            </w:r>
            <w:r w:rsidRPr="4EFD6CE5">
              <w:rPr>
                <w:rFonts w:ascii="Calibri" w:eastAsia="Calibri" w:hAnsi="Calibri" w:cs="Calibri"/>
                <w:color w:val="0000FF"/>
                <w:sz w:val="16"/>
                <w:szCs w:val="16"/>
                <w:u w:val="single"/>
              </w:rPr>
              <w:t>blue hidden text</w:t>
            </w:r>
            <w:r w:rsidRPr="4EFD6CE5">
              <w:rPr>
                <w:rFonts w:ascii="Calibri" w:eastAsia="Calibri" w:hAnsi="Calibri" w:cs="Calibri"/>
                <w:color w:val="0000FF"/>
                <w:sz w:val="16"/>
                <w:szCs w:val="16"/>
              </w:rPr>
              <w:t>.</w:t>
            </w:r>
            <w:r w:rsidRPr="4EFD6CE5">
              <w:rPr>
                <w:rFonts w:ascii="Calibri" w:eastAsia="Calibri" w:hAnsi="Calibri" w:cs="Calibri"/>
                <w:color w:val="000000" w:themeColor="text1"/>
                <w:sz w:val="16"/>
                <w:szCs w:val="16"/>
              </w:rPr>
              <w:t xml:space="preserve">  You should create the documents with the hidden text showing, </w:t>
            </w:r>
            <w:r w:rsidRPr="4EFD6CE5">
              <w:rPr>
                <w:rFonts w:ascii="Calibri" w:eastAsia="Calibri" w:hAnsi="Calibri" w:cs="Calibri"/>
                <w:b/>
                <w:bCs/>
                <w:color w:val="000000" w:themeColor="text1"/>
                <w:sz w:val="16"/>
                <w:szCs w:val="16"/>
              </w:rPr>
              <w:t>it will not print.</w:t>
            </w:r>
            <w:r w:rsidRPr="4EFD6CE5">
              <w:rPr>
                <w:rFonts w:ascii="Calibri" w:eastAsia="Calibri" w:hAnsi="Calibri" w:cs="Calibri"/>
                <w:color w:val="000000" w:themeColor="text1"/>
                <w:sz w:val="16"/>
                <w:szCs w:val="16"/>
              </w:rPr>
              <w:t xml:space="preserve">  Click on File &gt; Print to see a preview of the document WITHOUT the hidden text.  </w:t>
            </w:r>
          </w:p>
          <w:p w14:paraId="21382631" w14:textId="72D5A6AE" w:rsidR="4EFD6CE5" w:rsidRDefault="4EFD6CE5" w:rsidP="4EFD6CE5">
            <w:pPr>
              <w:ind w:hanging="360"/>
              <w:rPr>
                <w:rFonts w:ascii="Calibri" w:eastAsia="Calibri" w:hAnsi="Calibri" w:cs="Calibri"/>
                <w:color w:val="000000" w:themeColor="text1"/>
                <w:sz w:val="16"/>
                <w:szCs w:val="16"/>
              </w:rPr>
            </w:pPr>
          </w:p>
          <w:p w14:paraId="2FC09D83" w14:textId="39B6C090" w:rsidR="4EFD6CE5" w:rsidRDefault="4EFD6CE5" w:rsidP="4EFD6CE5">
            <w:pPr>
              <w:ind w:hanging="360"/>
              <w:rPr>
                <w:rFonts w:ascii="Calibri" w:eastAsia="Calibri" w:hAnsi="Calibri" w:cs="Calibri"/>
                <w:color w:val="000000" w:themeColor="text1"/>
                <w:sz w:val="16"/>
                <w:szCs w:val="16"/>
              </w:rPr>
            </w:pPr>
            <w:r w:rsidRPr="4EFD6CE5">
              <w:rPr>
                <w:rFonts w:ascii="Calibri" w:eastAsia="Calibri" w:hAnsi="Calibri" w:cs="Calibri"/>
                <w:color w:val="000000" w:themeColor="text1"/>
                <w:sz w:val="16"/>
                <w:szCs w:val="16"/>
              </w:rPr>
              <w:t>The following formatting elements are found within this template:</w:t>
            </w:r>
          </w:p>
          <w:p w14:paraId="0ABA7CE7" w14:textId="5A2CCAAB" w:rsidR="4EFD6CE5" w:rsidRDefault="4EFD6CE5" w:rsidP="4EFD6CE5">
            <w:pPr>
              <w:ind w:hanging="360"/>
              <w:rPr>
                <w:rFonts w:ascii="Calibri" w:eastAsia="Calibri" w:hAnsi="Calibri" w:cs="Calibri"/>
                <w:color w:val="0000FF"/>
                <w:sz w:val="16"/>
                <w:szCs w:val="16"/>
              </w:rPr>
            </w:pPr>
            <w:r w:rsidRPr="4EFD6CE5">
              <w:rPr>
                <w:rFonts w:ascii="Calibri" w:eastAsia="Calibri" w:hAnsi="Calibri" w:cs="Calibri"/>
                <w:color w:val="0000FF"/>
                <w:sz w:val="16"/>
                <w:szCs w:val="16"/>
                <w:u w:val="single"/>
              </w:rPr>
              <w:t>BLUE HIDDEN TEXT- INSTRUCTIONS TO AUTHOR(S)</w:t>
            </w:r>
          </w:p>
          <w:p w14:paraId="0489258E" w14:textId="4F042F0F" w:rsidR="4EFD6CE5" w:rsidRDefault="4EFD6CE5" w:rsidP="4EFD6CE5">
            <w:pPr>
              <w:ind w:hanging="360"/>
              <w:rPr>
                <w:rFonts w:ascii="Calibri" w:eastAsia="Calibri" w:hAnsi="Calibri" w:cs="Calibri"/>
                <w:color w:val="FF0000"/>
                <w:sz w:val="16"/>
                <w:szCs w:val="16"/>
              </w:rPr>
            </w:pPr>
            <w:r w:rsidRPr="4EFD6CE5">
              <w:rPr>
                <w:rFonts w:ascii="Calibri" w:eastAsia="Calibri" w:hAnsi="Calibri" w:cs="Calibri"/>
                <w:color w:val="FF0000"/>
                <w:sz w:val="16"/>
                <w:szCs w:val="16"/>
              </w:rPr>
              <w:t>RED TEXT- FILL IN FOR YOUR ACTION</w:t>
            </w:r>
          </w:p>
          <w:p w14:paraId="585C7CB5" w14:textId="154A230F" w:rsidR="4EFD6CE5" w:rsidRDefault="4EFD6CE5" w:rsidP="4EFD6CE5">
            <w:pPr>
              <w:ind w:hanging="360"/>
              <w:rPr>
                <w:rFonts w:ascii="Calibri" w:eastAsia="Calibri" w:hAnsi="Calibri" w:cs="Calibri"/>
                <w:color w:val="000000" w:themeColor="text1"/>
                <w:sz w:val="16"/>
                <w:szCs w:val="16"/>
              </w:rPr>
            </w:pPr>
          </w:p>
        </w:tc>
        <w:tc>
          <w:tcPr>
            <w:tcW w:w="2955" w:type="dxa"/>
            <w:tcBorders>
              <w:top w:val="single" w:sz="6" w:space="0" w:color="auto"/>
              <w:left w:val="single" w:sz="6" w:space="0" w:color="auto"/>
              <w:bottom w:val="single" w:sz="6" w:space="0" w:color="auto"/>
              <w:right w:val="single" w:sz="6" w:space="0" w:color="auto"/>
            </w:tcBorders>
          </w:tcPr>
          <w:p w14:paraId="27E1490E" w14:textId="65EE50EF" w:rsidR="4EFD6CE5" w:rsidRDefault="4EFD6CE5" w:rsidP="4EFD6CE5">
            <w:pPr>
              <w:ind w:hanging="360"/>
              <w:rPr>
                <w:rFonts w:ascii="Calibri" w:eastAsia="Calibri" w:hAnsi="Calibri" w:cs="Calibri"/>
                <w:color w:val="000000" w:themeColor="text1"/>
                <w:sz w:val="18"/>
                <w:szCs w:val="18"/>
              </w:rPr>
            </w:pPr>
            <w:r w:rsidRPr="4EFD6CE5">
              <w:rPr>
                <w:rFonts w:ascii="Calibri" w:eastAsia="Calibri" w:hAnsi="Calibri" w:cs="Calibri"/>
                <w:b/>
                <w:bCs/>
                <w:color w:val="000000" w:themeColor="text1"/>
                <w:sz w:val="18"/>
                <w:szCs w:val="18"/>
              </w:rPr>
              <w:t>How to turn hidden text on:</w:t>
            </w:r>
          </w:p>
          <w:p w14:paraId="634B857B" w14:textId="51722871" w:rsidR="4EFD6CE5" w:rsidRDefault="4EFD6CE5" w:rsidP="4EFD6CE5">
            <w:pPr>
              <w:ind w:hanging="360"/>
              <w:rPr>
                <w:rFonts w:ascii="Calibri" w:eastAsia="Calibri" w:hAnsi="Calibri" w:cs="Calibri"/>
                <w:color w:val="000000" w:themeColor="text1"/>
                <w:sz w:val="18"/>
                <w:szCs w:val="18"/>
              </w:rPr>
            </w:pPr>
            <w:r w:rsidRPr="4EFD6CE5">
              <w:rPr>
                <w:rFonts w:ascii="Calibri" w:eastAsia="Calibri" w:hAnsi="Calibri" w:cs="Calibri"/>
                <w:color w:val="000000" w:themeColor="text1"/>
                <w:sz w:val="18"/>
                <w:szCs w:val="18"/>
              </w:rPr>
              <w:t>Click on the File Tab</w:t>
            </w:r>
          </w:p>
          <w:p w14:paraId="70F07101" w14:textId="78AE639F" w:rsidR="4EFD6CE5" w:rsidRDefault="4EFD6CE5" w:rsidP="4EFD6CE5">
            <w:pPr>
              <w:ind w:hanging="360"/>
              <w:rPr>
                <w:rFonts w:ascii="Calibri" w:eastAsia="Calibri" w:hAnsi="Calibri" w:cs="Calibri"/>
                <w:color w:val="000000" w:themeColor="text1"/>
                <w:sz w:val="18"/>
                <w:szCs w:val="18"/>
              </w:rPr>
            </w:pPr>
            <w:r w:rsidRPr="4EFD6CE5">
              <w:rPr>
                <w:rFonts w:ascii="Calibri" w:eastAsia="Calibri" w:hAnsi="Calibri" w:cs="Calibri"/>
                <w:color w:val="000000" w:themeColor="text1"/>
                <w:sz w:val="18"/>
                <w:szCs w:val="18"/>
              </w:rPr>
              <w:t>Click on Options</w:t>
            </w:r>
          </w:p>
          <w:p w14:paraId="21102AAD" w14:textId="46AF6D63" w:rsidR="4EFD6CE5" w:rsidRDefault="4EFD6CE5" w:rsidP="4EFD6CE5">
            <w:pPr>
              <w:ind w:hanging="360"/>
              <w:rPr>
                <w:rFonts w:ascii="Calibri" w:eastAsia="Calibri" w:hAnsi="Calibri" w:cs="Calibri"/>
                <w:color w:val="000000" w:themeColor="text1"/>
                <w:sz w:val="18"/>
                <w:szCs w:val="18"/>
              </w:rPr>
            </w:pPr>
            <w:r w:rsidRPr="4EFD6CE5">
              <w:rPr>
                <w:rFonts w:ascii="Calibri" w:eastAsia="Calibri" w:hAnsi="Calibri" w:cs="Calibri"/>
                <w:color w:val="000000" w:themeColor="text1"/>
                <w:sz w:val="18"/>
                <w:szCs w:val="18"/>
              </w:rPr>
              <w:t>Click on Display</w:t>
            </w:r>
          </w:p>
          <w:p w14:paraId="16C89C45" w14:textId="2F0590D7" w:rsidR="4EFD6CE5" w:rsidRDefault="4EFD6CE5" w:rsidP="4EFD6CE5">
            <w:pPr>
              <w:ind w:hanging="360"/>
              <w:rPr>
                <w:rFonts w:ascii="Calibri" w:eastAsia="Calibri" w:hAnsi="Calibri" w:cs="Calibri"/>
                <w:color w:val="000000" w:themeColor="text1"/>
                <w:sz w:val="18"/>
                <w:szCs w:val="18"/>
              </w:rPr>
            </w:pPr>
            <w:r w:rsidRPr="4EFD6CE5">
              <w:rPr>
                <w:rFonts w:ascii="Calibri" w:eastAsia="Calibri" w:hAnsi="Calibri" w:cs="Calibri"/>
                <w:color w:val="000000" w:themeColor="text1"/>
                <w:sz w:val="18"/>
                <w:szCs w:val="18"/>
              </w:rPr>
              <w:t xml:space="preserve">Under “Always show these formatting marks on the screen”- make sure the box for “Hidden Text” is checked.  </w:t>
            </w:r>
          </w:p>
          <w:p w14:paraId="67D5672B" w14:textId="42DB8674" w:rsidR="4EFD6CE5" w:rsidRDefault="4EFD6CE5" w:rsidP="4EFD6CE5">
            <w:pPr>
              <w:ind w:hanging="360"/>
              <w:rPr>
                <w:rFonts w:ascii="Calibri" w:eastAsia="Calibri" w:hAnsi="Calibri" w:cs="Calibri"/>
                <w:color w:val="000000" w:themeColor="text1"/>
                <w:sz w:val="18"/>
                <w:szCs w:val="18"/>
              </w:rPr>
            </w:pPr>
            <w:r w:rsidRPr="4EFD6CE5">
              <w:rPr>
                <w:rFonts w:ascii="Calibri" w:eastAsia="Calibri" w:hAnsi="Calibri" w:cs="Calibri"/>
                <w:color w:val="000000" w:themeColor="text1"/>
                <w:sz w:val="18"/>
                <w:szCs w:val="18"/>
              </w:rPr>
              <w:t>Click OK</w:t>
            </w:r>
          </w:p>
          <w:p w14:paraId="5E515137" w14:textId="0A77109E" w:rsidR="4EFD6CE5" w:rsidRDefault="4EFD6CE5" w:rsidP="4EFD6CE5">
            <w:pPr>
              <w:ind w:hanging="360"/>
              <w:rPr>
                <w:rFonts w:ascii="Calibri" w:eastAsia="Calibri" w:hAnsi="Calibri" w:cs="Calibri"/>
                <w:color w:val="000000" w:themeColor="text1"/>
                <w:sz w:val="16"/>
                <w:szCs w:val="16"/>
              </w:rPr>
            </w:pPr>
          </w:p>
        </w:tc>
      </w:tr>
    </w:tbl>
    <w:p w14:paraId="05792D49" w14:textId="2A3E9E35" w:rsidR="00630075" w:rsidRDefault="00630075" w:rsidP="4EFD6CE5">
      <w:pPr>
        <w:spacing w:line="257" w:lineRule="auto"/>
        <w:rPr>
          <w:rFonts w:ascii="Times New Roman" w:eastAsia="Times New Roman" w:hAnsi="Times New Roman" w:cs="Times New Roman"/>
          <w:sz w:val="20"/>
          <w:szCs w:val="20"/>
        </w:rPr>
      </w:pPr>
    </w:p>
    <w:p w14:paraId="219CE13C" w14:textId="4E69E7B1" w:rsidR="00630075" w:rsidRDefault="0B7B7F10" w:rsidP="4EFD6CE5">
      <w:pPr>
        <w:spacing w:line="257" w:lineRule="auto"/>
      </w:pPr>
      <w:r w:rsidRPr="4EFD6CE5">
        <w:rPr>
          <w:rFonts w:ascii="Times New Roman" w:eastAsia="Times New Roman" w:hAnsi="Times New Roman" w:cs="Times New Roman"/>
          <w:sz w:val="20"/>
          <w:szCs w:val="20"/>
        </w:rPr>
        <w:t>This MOA is considered a contract for the acquisition of real property.  For purposes of this document, the term airport is interchangeable with contractor and MOA is interchangeable with contract.</w:t>
      </w:r>
    </w:p>
    <w:p w14:paraId="480CD2F4" w14:textId="57030778" w:rsidR="00630075" w:rsidRDefault="0B7B7F10" w:rsidP="4EFD6CE5">
      <w:pPr>
        <w:spacing w:line="257" w:lineRule="auto"/>
      </w:pPr>
      <w:r w:rsidRPr="4EFD6CE5">
        <w:rPr>
          <w:rFonts w:ascii="Times New Roman" w:eastAsia="Times New Roman" w:hAnsi="Times New Roman" w:cs="Times New Roman"/>
          <w:sz w:val="20"/>
          <w:szCs w:val="20"/>
        </w:rPr>
        <w:t>The template assumes the airport owns the property.  However, if there are any unusual site-control issues, such as subleases, ground leases, etc., please consult with Real Estate Contracting Division subject matter experts and/or legal counsel, as needed.</w:t>
      </w:r>
    </w:p>
    <w:p w14:paraId="7BF6DDA9" w14:textId="3F00AB59" w:rsidR="00630075" w:rsidRDefault="0B7B7F10" w:rsidP="4EFD6CE5">
      <w:pPr>
        <w:spacing w:line="257" w:lineRule="auto"/>
      </w:pPr>
      <w:r w:rsidRPr="4EFD6CE5">
        <w:rPr>
          <w:rFonts w:ascii="Times New Roman" w:eastAsia="Times New Roman" w:hAnsi="Times New Roman" w:cs="Times New Roman"/>
          <w:sz w:val="20"/>
          <w:szCs w:val="20"/>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4BEFC8CA" w14:textId="41FC86D5" w:rsidR="00630075" w:rsidRDefault="0B7B7F10" w:rsidP="4EFD6CE5">
      <w:pPr>
        <w:spacing w:line="257" w:lineRule="auto"/>
        <w:jc w:val="center"/>
      </w:pPr>
      <w:r w:rsidRPr="4EFD6CE5">
        <w:rPr>
          <w:rFonts w:ascii="Times New Roman" w:eastAsia="Times New Roman" w:hAnsi="Times New Roman" w:cs="Times New Roman"/>
          <w:b/>
          <w:bCs/>
          <w:sz w:val="24"/>
          <w:szCs w:val="24"/>
        </w:rPr>
        <w:t>PLEASE CHANGE ALL FONT TO BLACK AND DELETE THESE INSTRUCTIONS PRIOR TO SENDING THE CONTRACT FOR EXECUTION.</w:t>
      </w:r>
    </w:p>
    <w:p w14:paraId="4B99056E" w14:textId="7BC9AB5B" w:rsidR="00630075" w:rsidRDefault="00630075" w:rsidP="4EFD6CE5">
      <w:pPr>
        <w:rPr>
          <w:rFonts w:ascii="Times New Roman" w:hAnsi="Times New Roman" w:cs="Times New Roman"/>
        </w:rPr>
      </w:pPr>
    </w:p>
    <w:p w14:paraId="12A621ED" w14:textId="3C9433CB" w:rsidR="00630075" w:rsidRPr="00630075" w:rsidRDefault="00630075" w:rsidP="4EFD6CE5">
      <w:pPr>
        <w:jc w:val="center"/>
        <w:rPr>
          <w:rFonts w:ascii="Times New Roman" w:hAnsi="Times New Roman" w:cs="Times New Roman"/>
          <w:b/>
          <w:bCs/>
          <w:sz w:val="28"/>
          <w:szCs w:val="28"/>
        </w:rPr>
      </w:pPr>
    </w:p>
    <w:p w14:paraId="1299C43A" w14:textId="77777777" w:rsidR="00630075" w:rsidRDefault="00630075">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135A60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lastRenderedPageBreak/>
        <w:t>ON-AIRPORT MEMORANDUM OF AGREEMENT (MOA)</w:t>
      </w:r>
    </w:p>
    <w:p w14:paraId="432DE77D"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Between</w:t>
      </w:r>
    </w:p>
    <w:p w14:paraId="7A558CE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THE UNITED STATES OF AMERICA</w:t>
      </w:r>
    </w:p>
    <w:p w14:paraId="212F09BA"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DEPARTMENT OF TRANSPORTATION</w:t>
      </w:r>
    </w:p>
    <w:p w14:paraId="5B427848"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FEDERAL AVIATION ADMINISTRATION</w:t>
      </w:r>
    </w:p>
    <w:p w14:paraId="069E5315"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And</w:t>
      </w:r>
    </w:p>
    <w:p w14:paraId="0AAB567C" w14:textId="77777777" w:rsidR="00630075" w:rsidRPr="00630075" w:rsidRDefault="00630075" w:rsidP="00630075">
      <w:pPr>
        <w:spacing w:line="240" w:lineRule="auto"/>
        <w:ind w:left="360"/>
        <w:jc w:val="center"/>
        <w:rPr>
          <w:rFonts w:ascii="Times New Roman" w:eastAsia="Times New Roman" w:hAnsi="Times New Roman" w:cs="Times New Roman"/>
          <w:b/>
          <w:color w:val="FF0000"/>
          <w:sz w:val="24"/>
          <w:szCs w:val="24"/>
        </w:rPr>
      </w:pPr>
      <w:r w:rsidRPr="00630075">
        <w:rPr>
          <w:rFonts w:ascii="Times New Roman" w:eastAsia="Times New Roman" w:hAnsi="Times New Roman" w:cs="Times New Roman"/>
          <w:b/>
          <w:color w:val="FF0000"/>
          <w:sz w:val="24"/>
          <w:szCs w:val="24"/>
        </w:rPr>
        <w:t>[INSERT CONTRACTOR NAME]</w:t>
      </w:r>
    </w:p>
    <w:p w14:paraId="7325C596"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 xml:space="preserve">FAA CONTRACT NO: </w:t>
      </w:r>
      <w:r w:rsidRPr="00630075">
        <w:rPr>
          <w:rFonts w:ascii="Times New Roman" w:eastAsia="Times New Roman" w:hAnsi="Times New Roman" w:cs="Times New Roman"/>
          <w:b/>
          <w:color w:val="FF0000"/>
          <w:sz w:val="20"/>
          <w:szCs w:val="24"/>
        </w:rPr>
        <w:t>[XXXXX-XX-X-XXXXX]</w:t>
      </w:r>
    </w:p>
    <w:p w14:paraId="7CAA43AA"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ATID/FACILITY TYPE:</w:t>
      </w:r>
      <w:r w:rsidRPr="00630075">
        <w:rPr>
          <w:rFonts w:ascii="Times New Roman" w:eastAsia="Times New Roman" w:hAnsi="Times New Roman" w:cs="Times New Roman"/>
          <w:b/>
          <w:color w:val="FF0000"/>
          <w:sz w:val="20"/>
          <w:szCs w:val="24"/>
        </w:rPr>
        <w:t xml:space="preserve"> [INSERT ATID AND FACILITY NAME/ABBREVIATION]</w:t>
      </w:r>
    </w:p>
    <w:p w14:paraId="0C2DE819" w14:textId="77777777" w:rsid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LOCATION:</w:t>
      </w:r>
      <w:r w:rsidRPr="00630075">
        <w:rPr>
          <w:rFonts w:ascii="Times New Roman" w:eastAsia="Times New Roman" w:hAnsi="Times New Roman" w:cs="Times New Roman"/>
          <w:b/>
          <w:color w:val="FF0000"/>
          <w:sz w:val="20"/>
          <w:szCs w:val="24"/>
        </w:rPr>
        <w:t xml:space="preserve"> [CITY/STATE]</w:t>
      </w:r>
    </w:p>
    <w:p w14:paraId="4DDBEF00" w14:textId="77777777" w:rsidR="00B00085" w:rsidRPr="00630075" w:rsidRDefault="00B00085" w:rsidP="00D4786E">
      <w:pPr>
        <w:spacing w:after="0" w:line="240" w:lineRule="auto"/>
        <w:rPr>
          <w:rFonts w:ascii="Times New Roman" w:eastAsia="Times New Roman" w:hAnsi="Times New Roman" w:cs="Times New Roman"/>
          <w:b/>
          <w:color w:val="FF0000"/>
          <w:sz w:val="20"/>
          <w:szCs w:val="24"/>
        </w:rPr>
      </w:pPr>
    </w:p>
    <w:p w14:paraId="20E0EDA7"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Preamble (09/2021) 6.1.1 </w:t>
      </w:r>
      <w:r w:rsidRPr="0049605A">
        <w:rPr>
          <w:rFonts w:ascii="Times New Roman" w:eastAsia="Times New Roman" w:hAnsi="Times New Roman" w:cs="Times New Roman"/>
          <w:i/>
          <w:iCs/>
          <w:vanish/>
          <w:color w:val="0000FF"/>
          <w:sz w:val="24"/>
          <w:szCs w:val="24"/>
        </w:rPr>
        <w:t xml:space="preserve">Insert in all real estate contracts.  Edit fill-ins based on contract type. </w:t>
      </w:r>
      <w:r w:rsidRPr="00B00085">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EA91C9D704784A82902DBE3347A1ECBB"/>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49605A" w:rsidRPr="00D930CE">
            <w:rPr>
              <w:color w:val="808080"/>
            </w:rPr>
            <w:t>Choose an item.</w:t>
          </w:r>
        </w:sdtContent>
      </w:sdt>
      <w:r w:rsidRPr="00B00085">
        <w:rPr>
          <w:rFonts w:ascii="Times New Roman" w:eastAsia="Times New Roman" w:hAnsi="Times New Roman" w:cs="Times New Roman"/>
          <w:color w:val="000000"/>
          <w:sz w:val="24"/>
          <w:szCs w:val="24"/>
        </w:rPr>
        <w:t xml:space="preserve"> </w:t>
      </w:r>
      <w:proofErr w:type="gramStart"/>
      <w:r w:rsidRPr="00B00085">
        <w:rPr>
          <w:rFonts w:ascii="Times New Roman" w:eastAsia="Times New Roman" w:hAnsi="Times New Roman" w:cs="Times New Roman"/>
          <w:color w:val="000000"/>
          <w:sz w:val="24"/>
          <w:szCs w:val="24"/>
        </w:rPr>
        <w:t>for</w:t>
      </w:r>
      <w:proofErr w:type="gramEnd"/>
      <w:r w:rsidRPr="00B00085">
        <w:rPr>
          <w:rFonts w:ascii="Times New Roman" w:eastAsia="Times New Roman" w:hAnsi="Times New Roman" w:cs="Times New Roman"/>
          <w:color w:val="000000"/>
          <w:sz w:val="24"/>
          <w:szCs w:val="24"/>
        </w:rPr>
        <w:t xml:space="preserve"> real property is hereby entered into by and between</w:t>
      </w:r>
      <w:r w:rsidRPr="00B00085">
        <w:rPr>
          <w:rFonts w:ascii="Times New Roman" w:eastAsia="Times New Roman" w:hAnsi="Times New Roman" w:cs="Times New Roman"/>
          <w:color w:val="FF0000"/>
          <w:sz w:val="24"/>
          <w:szCs w:val="24"/>
        </w:rPr>
        <w:t xml:space="preserve"> &lt;Insert Other Party's Legal Name&gt;</w:t>
      </w:r>
      <w:r w:rsidRPr="00B00085">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243E975742924C4C811F4CBAD49E847F"/>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49605A" w:rsidRPr="00D930CE">
            <w:rPr>
              <w:color w:val="808080"/>
            </w:rPr>
            <w:t>Choose an item.</w:t>
          </w:r>
        </w:sdtContent>
      </w:sdt>
      <w:r w:rsidRPr="00B00085">
        <w:rPr>
          <w:rFonts w:ascii="Times New Roman" w:eastAsia="Times New Roman" w:hAnsi="Times New Roman" w:cs="Times New Roman"/>
          <w:color w:val="000000"/>
          <w:sz w:val="24"/>
          <w:szCs w:val="24"/>
        </w:rPr>
        <w:t xml:space="preserve"> </w:t>
      </w:r>
      <w:proofErr w:type="gramStart"/>
      <w:r w:rsidRPr="00B00085">
        <w:rPr>
          <w:rFonts w:ascii="Times New Roman" w:eastAsia="Times New Roman" w:hAnsi="Times New Roman" w:cs="Times New Roman"/>
          <w:color w:val="000000"/>
          <w:sz w:val="24"/>
          <w:szCs w:val="24"/>
        </w:rPr>
        <w:t>and</w:t>
      </w:r>
      <w:proofErr w:type="gramEnd"/>
      <w:r w:rsidRPr="00B00085">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408CA8AE"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Definitions (09/2021) 6.1.1-1 </w:t>
      </w:r>
      <w:r w:rsidRPr="0049605A">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B00085">
        <w:rPr>
          <w:rFonts w:ascii="Times New Roman" w:eastAsia="Times New Roman" w:hAnsi="Times New Roman" w:cs="Times New Roman"/>
          <w:sz w:val="24"/>
          <w:szCs w:val="24"/>
        </w:rPr>
        <w:t>For purposes of this document, the following definitions apply</w:t>
      </w:r>
      <w:proofErr w:type="gramStart"/>
      <w:r w:rsidRPr="00B00085">
        <w:rPr>
          <w:rFonts w:ascii="Times New Roman" w:eastAsia="Times New Roman" w:hAnsi="Times New Roman" w:cs="Times New Roman"/>
          <w:sz w:val="24"/>
          <w:szCs w:val="24"/>
        </w:rPr>
        <w:t>;</w:t>
      </w:r>
      <w:proofErr w:type="gramEnd"/>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 xml:space="preserve">Contractor- refers to the </w:t>
      </w:r>
      <w:proofErr w:type="gramStart"/>
      <w:r w:rsidRPr="00B00085">
        <w:rPr>
          <w:rFonts w:ascii="Times New Roman" w:eastAsia="Times New Roman" w:hAnsi="Times New Roman" w:cs="Times New Roman"/>
          <w:sz w:val="24"/>
          <w:szCs w:val="24"/>
        </w:rPr>
        <w:t>party(</w:t>
      </w:r>
      <w:proofErr w:type="spellStart"/>
      <w:proofErr w:type="gramEnd"/>
      <w:r w:rsidRPr="00B00085">
        <w:rPr>
          <w:rFonts w:ascii="Times New Roman" w:eastAsia="Times New Roman" w:hAnsi="Times New Roman" w:cs="Times New Roman"/>
          <w:sz w:val="24"/>
          <w:szCs w:val="24"/>
        </w:rPr>
        <w:t>ies</w:t>
      </w:r>
      <w:proofErr w:type="spellEnd"/>
      <w:r w:rsidRPr="00B00085">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546637F" w14:textId="77777777" w:rsidR="0049605A" w:rsidRPr="0049605A" w:rsidRDefault="00B00085" w:rsidP="0049605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9605A">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270090"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Succeeding Contract (09/2021) 6.1.2 </w:t>
      </w:r>
      <w:r w:rsidRPr="0049605A">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B00085">
        <w:rPr>
          <w:rFonts w:ascii="Times New Roman" w:eastAsia="Times New Roman" w:hAnsi="Times New Roman" w:cs="Times New Roman"/>
          <w:color w:val="000000"/>
          <w:sz w:val="24"/>
          <w:szCs w:val="24"/>
        </w:rPr>
        <w:t xml:space="preserve">This contract succeeds </w:t>
      </w:r>
      <w:r w:rsidRPr="00B00085">
        <w:rPr>
          <w:rFonts w:ascii="Times New Roman" w:eastAsia="Times New Roman" w:hAnsi="Times New Roman" w:cs="Times New Roman"/>
          <w:color w:val="FF0000"/>
          <w:sz w:val="24"/>
          <w:szCs w:val="24"/>
        </w:rPr>
        <w:t>&lt;Insert Contract No. XXXXX-XX-X-XXXXX&gt;</w:t>
      </w:r>
      <w:r w:rsidRPr="00B00085">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0034D8D"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Superseding Contract (09/2021) 6.1.2-1 </w:t>
      </w:r>
      <w:r w:rsidRPr="0049605A">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B00085">
        <w:rPr>
          <w:rFonts w:ascii="Times New Roman" w:eastAsia="Times New Roman" w:hAnsi="Times New Roman" w:cs="Times New Roman"/>
          <w:color w:val="000000"/>
          <w:sz w:val="24"/>
          <w:szCs w:val="24"/>
        </w:rPr>
        <w:t xml:space="preserve">This contract supersedes </w:t>
      </w:r>
      <w:r w:rsidRPr="00B00085">
        <w:rPr>
          <w:rFonts w:ascii="Times New Roman" w:eastAsia="Times New Roman" w:hAnsi="Times New Roman" w:cs="Times New Roman"/>
          <w:color w:val="FF0000"/>
          <w:sz w:val="24"/>
          <w:szCs w:val="24"/>
        </w:rPr>
        <w:t>&lt;Insert Contract No. XXXXX-XX-X-XXXXX&gt;</w:t>
      </w:r>
      <w:r w:rsidRPr="00B00085">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F33D052"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lastRenderedPageBreak/>
        <w:t xml:space="preserve">Witnesseth (MOA) (09/2021) 6.1.3-1 </w:t>
      </w:r>
      <w:r w:rsidRPr="0049605A">
        <w:rPr>
          <w:rFonts w:ascii="Times New Roman" w:eastAsia="Times New Roman" w:hAnsi="Times New Roman" w:cs="Times New Roman"/>
          <w:i/>
          <w:iCs/>
          <w:vanish/>
          <w:color w:val="0000FF"/>
          <w:sz w:val="24"/>
          <w:szCs w:val="24"/>
        </w:rPr>
        <w:t xml:space="preserve">Insert in all on-airport MOAs. </w:t>
      </w:r>
      <w:r w:rsidRPr="00B00085">
        <w:rPr>
          <w:rFonts w:ascii="Times New Roman" w:eastAsia="Times New Roman" w:hAnsi="Times New Roman" w:cs="Times New Roman"/>
          <w:color w:val="000000"/>
          <w:sz w:val="24"/>
          <w:szCs w:val="24"/>
        </w:rPr>
        <w:t>Whereas, the parties listed above have entered into an Airport Improvement Grant Agreement; and</w:t>
      </w:r>
      <w:r w:rsidRPr="00B00085">
        <w:rPr>
          <w:rFonts w:ascii="Times New Roman" w:eastAsia="Times New Roman" w:hAnsi="Times New Roman" w:cs="Times New Roman"/>
          <w:color w:val="000000"/>
          <w:sz w:val="24"/>
          <w:szCs w:val="24"/>
        </w:rPr>
        <w:br/>
      </w:r>
      <w:r w:rsidRPr="00B00085">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B00085">
        <w:rPr>
          <w:rFonts w:ascii="Times New Roman" w:eastAsia="Times New Roman" w:hAnsi="Times New Roman" w:cs="Times New Roman"/>
          <w:color w:val="000000"/>
          <w:sz w:val="24"/>
          <w:szCs w:val="24"/>
        </w:rPr>
        <w:br/>
      </w:r>
      <w:r w:rsidRPr="00B00085">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B00085">
        <w:rPr>
          <w:rFonts w:ascii="Times New Roman" w:eastAsia="Times New Roman" w:hAnsi="Times New Roman" w:cs="Times New Roman"/>
          <w:color w:val="FF0000"/>
          <w:sz w:val="24"/>
          <w:szCs w:val="24"/>
        </w:rPr>
        <w:t>&lt;insert Airport's official name&gt;</w:t>
      </w:r>
      <w:r w:rsidRPr="00B00085">
        <w:rPr>
          <w:rFonts w:ascii="Times New Roman" w:eastAsia="Times New Roman" w:hAnsi="Times New Roman" w:cs="Times New Roman"/>
          <w:color w:val="000000"/>
          <w:sz w:val="24"/>
          <w:szCs w:val="24"/>
        </w:rPr>
        <w:t xml:space="preserve"> Airport; and</w:t>
      </w:r>
      <w:r w:rsidRPr="00B00085">
        <w:rPr>
          <w:rFonts w:ascii="Times New Roman" w:eastAsia="Times New Roman" w:hAnsi="Times New Roman" w:cs="Times New Roman"/>
          <w:color w:val="000000"/>
          <w:sz w:val="24"/>
          <w:szCs w:val="24"/>
        </w:rPr>
        <w:br/>
      </w:r>
      <w:r w:rsidRPr="00B00085">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B00085">
        <w:rPr>
          <w:rFonts w:ascii="Times New Roman" w:eastAsia="Times New Roman" w:hAnsi="Times New Roman" w:cs="Times New Roman"/>
          <w:color w:val="000000"/>
          <w:sz w:val="24"/>
          <w:szCs w:val="24"/>
        </w:rPr>
        <w:br/>
        <w:t xml:space="preserve">                                                                                                                                                                                                                                                                            </w:t>
      </w:r>
      <w:r w:rsidRPr="00B00085">
        <w:rPr>
          <w:rFonts w:ascii="Times New Roman" w:eastAsia="Times New Roman" w:hAnsi="Times New Roman" w:cs="Times New Roman"/>
          <w:color w:val="000000"/>
          <w:sz w:val="24"/>
          <w:szCs w:val="24"/>
        </w:rPr>
        <w:br/>
        <w:t>Now, therefore, the parties mutually agree as follows:</w:t>
      </w:r>
    </w:p>
    <w:p w14:paraId="61B765FA"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Purpose (09/2021) 6.1.5 </w:t>
      </w:r>
      <w:r w:rsidRPr="0049605A">
        <w:rPr>
          <w:rFonts w:ascii="Times New Roman" w:eastAsia="Times New Roman" w:hAnsi="Times New Roman" w:cs="Times New Roman"/>
          <w:i/>
          <w:iCs/>
          <w:vanish/>
          <w:color w:val="0000FF"/>
          <w:sz w:val="24"/>
          <w:szCs w:val="24"/>
        </w:rPr>
        <w:t xml:space="preserve">Insert in all real estate contracts except outgrants. </w:t>
      </w:r>
      <w:r w:rsidRPr="00B00085">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D3FA3CB"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Legal Authority (09/2021) 6.2.1 </w:t>
      </w:r>
      <w:r w:rsidRPr="0049605A">
        <w:rPr>
          <w:rFonts w:ascii="Times New Roman" w:eastAsia="Times New Roman" w:hAnsi="Times New Roman" w:cs="Times New Roman"/>
          <w:i/>
          <w:iCs/>
          <w:vanish/>
          <w:color w:val="0000FF"/>
          <w:sz w:val="24"/>
          <w:szCs w:val="24"/>
        </w:rPr>
        <w:t xml:space="preserve">Insert in all real estate contracts. </w:t>
      </w:r>
      <w:r w:rsidRPr="00B00085">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5048B905"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Term (No Cost) (07/2022) 6.2.3-1 </w:t>
      </w:r>
      <w:r w:rsidRPr="0049605A">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B00085">
        <w:rPr>
          <w:rFonts w:ascii="Times New Roman" w:eastAsia="Times New Roman" w:hAnsi="Times New Roman" w:cs="Times New Roman"/>
          <w:color w:val="000000"/>
          <w:sz w:val="24"/>
          <w:szCs w:val="24"/>
        </w:rPr>
        <w:t xml:space="preserve">To have and to hold, for the term commencing on </w:t>
      </w:r>
      <w:r w:rsidRPr="00B00085">
        <w:rPr>
          <w:rFonts w:ascii="Times New Roman" w:eastAsia="Times New Roman" w:hAnsi="Times New Roman" w:cs="Times New Roman"/>
          <w:color w:val="FF0000"/>
          <w:sz w:val="24"/>
          <w:szCs w:val="24"/>
        </w:rPr>
        <w:t>&lt;Start Date&gt;</w:t>
      </w:r>
      <w:r w:rsidRPr="00B00085">
        <w:rPr>
          <w:rFonts w:ascii="Times New Roman" w:eastAsia="Times New Roman" w:hAnsi="Times New Roman" w:cs="Times New Roman"/>
          <w:color w:val="000000"/>
          <w:sz w:val="24"/>
          <w:szCs w:val="24"/>
        </w:rPr>
        <w:t xml:space="preserve"> and continuing through </w:t>
      </w:r>
      <w:r w:rsidRPr="00B00085">
        <w:rPr>
          <w:rFonts w:ascii="Times New Roman" w:eastAsia="Times New Roman" w:hAnsi="Times New Roman" w:cs="Times New Roman"/>
          <w:color w:val="FF0000"/>
          <w:sz w:val="24"/>
          <w:szCs w:val="24"/>
        </w:rPr>
        <w:t>&lt;End Date or indefinitely&gt;</w:t>
      </w:r>
      <w:r w:rsidRPr="00B00085">
        <w:rPr>
          <w:rFonts w:ascii="Times New Roman" w:eastAsia="Times New Roman" w:hAnsi="Times New Roman" w:cs="Times New Roman"/>
          <w:color w:val="000000"/>
          <w:sz w:val="24"/>
          <w:szCs w:val="24"/>
        </w:rPr>
        <w:t>.</w:t>
      </w:r>
    </w:p>
    <w:p w14:paraId="1F921570"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Consideration (No Cost) (09/2021) 6.2.4-4 </w:t>
      </w:r>
      <w:r w:rsidRPr="0049605A">
        <w:rPr>
          <w:rFonts w:ascii="Times New Roman" w:eastAsia="Times New Roman" w:hAnsi="Times New Roman" w:cs="Times New Roman"/>
          <w:i/>
          <w:iCs/>
          <w:vanish/>
          <w:color w:val="0000FF"/>
          <w:sz w:val="24"/>
          <w:szCs w:val="24"/>
        </w:rPr>
        <w:t xml:space="preserve">Insert in all no-cost real estate contracts. </w:t>
      </w:r>
      <w:r w:rsidRPr="00B00085">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2F21AF1E"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Termination (09/2021) 6.2.5 </w:t>
      </w:r>
      <w:r w:rsidRPr="0049605A">
        <w:rPr>
          <w:rFonts w:ascii="Times New Roman" w:eastAsia="Times New Roman" w:hAnsi="Times New Roman" w:cs="Times New Roman"/>
          <w:i/>
          <w:iCs/>
          <w:vanish/>
          <w:color w:val="0000FF"/>
          <w:sz w:val="24"/>
          <w:szCs w:val="24"/>
        </w:rPr>
        <w:t xml:space="preserve">Insert in all land leases, MOAs, and antenna and equipment space leases. </w:t>
      </w:r>
      <w:r w:rsidRPr="00B00085">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6838CB3B"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Binding Effect (09/2021) 6.2.6 </w:t>
      </w:r>
      <w:r w:rsidRPr="0049605A">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B00085">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w:t>
      </w:r>
      <w:r w:rsidRPr="00B00085">
        <w:rPr>
          <w:rFonts w:ascii="Times New Roman" w:eastAsia="Times New Roman" w:hAnsi="Times New Roman" w:cs="Times New Roman"/>
          <w:sz w:val="24"/>
          <w:szCs w:val="24"/>
        </w:rPr>
        <w:lastRenderedPageBreak/>
        <w:t>and relative priority in time and right as if the contract had initially been entered into between such succeeding owner and the Government.</w:t>
      </w:r>
    </w:p>
    <w:p w14:paraId="044E4ECB"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FAA Facilities for MOA (09/2021) 6.2.7 </w:t>
      </w:r>
      <w:r w:rsidRPr="0049605A">
        <w:rPr>
          <w:rFonts w:ascii="Times New Roman" w:eastAsia="Times New Roman" w:hAnsi="Times New Roman" w:cs="Times New Roman"/>
          <w:i/>
          <w:iCs/>
          <w:vanish/>
          <w:color w:val="0000FF"/>
          <w:sz w:val="24"/>
          <w:szCs w:val="24"/>
        </w:rPr>
        <w:t xml:space="preserve">Insert in all on-airport MOAs. </w:t>
      </w:r>
      <w:r w:rsidRPr="00B00085">
        <w:rPr>
          <w:rFonts w:ascii="Times New Roman" w:eastAsia="Times New Roman" w:hAnsi="Times New Roman" w:cs="Times New Roman"/>
          <w:sz w:val="24"/>
          <w:szCs w:val="24"/>
        </w:rPr>
        <w:t>The Airport will allow the FAA to construct, operate, and maintain FAA owned navigation, communication and weather aid facilities in areas on the Airport that have been mutually determined a</w:t>
      </w:r>
      <w:r w:rsidR="0049605A">
        <w:rPr>
          <w:rFonts w:ascii="Times New Roman" w:eastAsia="Times New Roman" w:hAnsi="Times New Roman" w:cs="Times New Roman"/>
          <w:sz w:val="24"/>
          <w:szCs w:val="24"/>
        </w:rPr>
        <w:t>nd agreed upon</w:t>
      </w:r>
      <w:r w:rsidRPr="00B00085">
        <w:rPr>
          <w:rFonts w:ascii="Times New Roman" w:eastAsia="Times New Roman" w:hAnsi="Times New Roman" w:cs="Times New Roman"/>
          <w:sz w:val="24"/>
          <w:szCs w:val="24"/>
        </w:rPr>
        <w:t xml:space="preserve">. The FAA facilities covered by this agreement are identified on the most current approved Airport Layout Plan (ALP) and/or other pertinent drawings that are made part of this Agreement by reference and shown on the attached FAA “List of Facilities.”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B00085">
        <w:rPr>
          <w:rFonts w:ascii="Times New Roman" w:eastAsia="Times New Roman" w:hAnsi="Times New Roman" w:cs="Times New Roman"/>
          <w:color w:val="FF0000"/>
          <w:sz w:val="24"/>
          <w:szCs w:val="24"/>
        </w:rPr>
        <w:t>&lt;insert Airport's official name&gt;</w:t>
      </w:r>
      <w:r w:rsidRPr="00B00085">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 xml:space="preserve">C. </w:t>
      </w:r>
      <w:proofErr w:type="gramStart"/>
      <w:r w:rsidRPr="00B00085">
        <w:rPr>
          <w:rFonts w:ascii="Times New Roman" w:eastAsia="Times New Roman" w:hAnsi="Times New Roman" w:cs="Times New Roman"/>
          <w:sz w:val="24"/>
          <w:szCs w:val="24"/>
        </w:rPr>
        <w:t>The</w:t>
      </w:r>
      <w:proofErr w:type="gramEnd"/>
      <w:r w:rsidRPr="00B00085">
        <w:rPr>
          <w:rFonts w:ascii="Times New Roman" w:eastAsia="Times New Roman" w:hAnsi="Times New Roman" w:cs="Times New Roman"/>
          <w:sz w:val="24"/>
          <w:szCs w:val="24"/>
        </w:rPr>
        <w:t xml:space="preserve"> Government shall have the rights to make alterations, attach fixtures, and erect additions, structures or signs, in direct support of the Airport. The Airport shall have the right to review and comment on plans covering work permitted under this paragraph.</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 xml:space="preserve">D. </w:t>
      </w:r>
      <w:proofErr w:type="gramStart"/>
      <w:r w:rsidRPr="00B00085">
        <w:rPr>
          <w:rFonts w:ascii="Times New Roman" w:eastAsia="Times New Roman" w:hAnsi="Times New Roman" w:cs="Times New Roman"/>
          <w:sz w:val="24"/>
          <w:szCs w:val="24"/>
        </w:rPr>
        <w:t>The</w:t>
      </w:r>
      <w:proofErr w:type="gramEnd"/>
      <w:r w:rsidRPr="00B00085">
        <w:rPr>
          <w:rFonts w:ascii="Times New Roman" w:eastAsia="Times New Roman" w:hAnsi="Times New Roman" w:cs="Times New Roman"/>
          <w:sz w:val="24"/>
          <w:szCs w:val="24"/>
        </w:rPr>
        <w:t xml:space="preserv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14:paraId="4A483DB5"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RE Clauses Incorporated by Reference (09/2021) 6.3.0 </w:t>
      </w:r>
      <w:r w:rsidRPr="0049605A">
        <w:rPr>
          <w:rFonts w:ascii="Times New Roman" w:eastAsia="Times New Roman" w:hAnsi="Times New Roman" w:cs="Times New Roman"/>
          <w:i/>
          <w:iCs/>
          <w:vanish/>
          <w:color w:val="0000FF"/>
          <w:sz w:val="24"/>
          <w:szCs w:val="24"/>
        </w:rPr>
        <w:t xml:space="preserve">Insert in all real estate contracts when clauses are included by reference.  </w:t>
      </w:r>
      <w:r w:rsidRPr="00B00085">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08647DF3" w14:textId="77777777" w:rsidR="0049605A" w:rsidRPr="0049605A" w:rsidRDefault="00B00085" w:rsidP="0049605A">
      <w:pPr>
        <w:pStyle w:val="ListParagraph"/>
        <w:numPr>
          <w:ilvl w:val="0"/>
          <w:numId w:val="5"/>
        </w:numPr>
        <w:spacing w:line="240" w:lineRule="auto"/>
        <w:rPr>
          <w:rFonts w:ascii="Times New Roman" w:eastAsia="Times New Roman" w:hAnsi="Times New Roman" w:cs="Times New Roman"/>
          <w:color w:val="70AD47"/>
          <w:sz w:val="24"/>
          <w:szCs w:val="24"/>
        </w:rPr>
      </w:pPr>
      <w:r w:rsidRPr="0049605A">
        <w:rPr>
          <w:rFonts w:ascii="Times New Roman" w:eastAsia="Times New Roman" w:hAnsi="Times New Roman" w:cs="Times New Roman"/>
          <w:b/>
          <w:bCs/>
          <w:sz w:val="24"/>
          <w:szCs w:val="24"/>
        </w:rPr>
        <w:t xml:space="preserve">Officials Not To Benefit (09/2021) 6.3.0-2 </w:t>
      </w:r>
      <w:proofErr w:type="gramStart"/>
      <w:r w:rsidRPr="0049605A">
        <w:rPr>
          <w:rFonts w:ascii="Times New Roman" w:eastAsia="Times New Roman" w:hAnsi="Times New Roman" w:cs="Times New Roman"/>
          <w:i/>
          <w:iCs/>
          <w:vanish/>
          <w:color w:val="0000FF"/>
          <w:sz w:val="24"/>
          <w:szCs w:val="24"/>
        </w:rPr>
        <w:t>Insert</w:t>
      </w:r>
      <w:proofErr w:type="gramEnd"/>
      <w:r w:rsidRPr="0049605A">
        <w:rPr>
          <w:rFonts w:ascii="Times New Roman" w:eastAsia="Times New Roman" w:hAnsi="Times New Roman" w:cs="Times New Roman"/>
          <w:i/>
          <w:iCs/>
          <w:vanish/>
          <w:color w:val="0000FF"/>
          <w:sz w:val="24"/>
          <w:szCs w:val="24"/>
        </w:rPr>
        <w:t xml:space="preserve"> in all real estate contracts.  </w:t>
      </w:r>
    </w:p>
    <w:p w14:paraId="15378DA5" w14:textId="77777777" w:rsidR="0049605A" w:rsidRPr="0049605A" w:rsidRDefault="00B00085" w:rsidP="0049605A">
      <w:pPr>
        <w:pStyle w:val="ListParagraph"/>
        <w:numPr>
          <w:ilvl w:val="0"/>
          <w:numId w:val="5"/>
        </w:numPr>
        <w:spacing w:line="240" w:lineRule="auto"/>
        <w:rPr>
          <w:rFonts w:ascii="Times New Roman" w:eastAsia="Times New Roman" w:hAnsi="Times New Roman" w:cs="Times New Roman"/>
          <w:color w:val="70AD47"/>
          <w:sz w:val="24"/>
          <w:szCs w:val="24"/>
        </w:rPr>
      </w:pPr>
      <w:r w:rsidRPr="0049605A">
        <w:rPr>
          <w:rFonts w:ascii="Times New Roman" w:eastAsia="Times New Roman" w:hAnsi="Times New Roman" w:cs="Times New Roman"/>
          <w:b/>
          <w:bCs/>
          <w:sz w:val="24"/>
          <w:szCs w:val="24"/>
        </w:rPr>
        <w:t xml:space="preserve">Contracting Officer's Representative (09/2021) 6.3.0-4 </w:t>
      </w:r>
      <w:r w:rsidRPr="0049605A">
        <w:rPr>
          <w:rFonts w:ascii="Times New Roman" w:eastAsia="Times New Roman" w:hAnsi="Times New Roman" w:cs="Times New Roman"/>
          <w:i/>
          <w:iCs/>
          <w:vanish/>
          <w:color w:val="0000FF"/>
          <w:sz w:val="24"/>
          <w:szCs w:val="24"/>
        </w:rPr>
        <w:t xml:space="preserve">Insert in all real estate contracts.  </w:t>
      </w:r>
    </w:p>
    <w:p w14:paraId="322E5FD5" w14:textId="77777777" w:rsidR="0049605A" w:rsidRPr="0049605A" w:rsidRDefault="00B00085" w:rsidP="0049605A">
      <w:pPr>
        <w:pStyle w:val="ListParagraph"/>
        <w:numPr>
          <w:ilvl w:val="0"/>
          <w:numId w:val="5"/>
        </w:numPr>
        <w:spacing w:line="240" w:lineRule="auto"/>
        <w:rPr>
          <w:rFonts w:ascii="Times New Roman" w:eastAsia="Times New Roman" w:hAnsi="Times New Roman" w:cs="Times New Roman"/>
          <w:color w:val="70AD47"/>
          <w:sz w:val="24"/>
          <w:szCs w:val="24"/>
        </w:rPr>
      </w:pPr>
      <w:r w:rsidRPr="0049605A">
        <w:rPr>
          <w:rFonts w:ascii="Times New Roman" w:eastAsia="Times New Roman" w:hAnsi="Times New Roman" w:cs="Times New Roman"/>
          <w:b/>
          <w:bCs/>
          <w:sz w:val="24"/>
          <w:szCs w:val="24"/>
        </w:rPr>
        <w:t xml:space="preserve">Contingent Fees (09/2021) 6.3.0-5 </w:t>
      </w:r>
      <w:r w:rsidRPr="0049605A">
        <w:rPr>
          <w:rFonts w:ascii="Times New Roman" w:eastAsia="Times New Roman" w:hAnsi="Times New Roman" w:cs="Times New Roman"/>
          <w:i/>
          <w:iCs/>
          <w:vanish/>
          <w:color w:val="0000FF"/>
          <w:sz w:val="24"/>
          <w:szCs w:val="24"/>
        </w:rPr>
        <w:t xml:space="preserve">Insert in all real estate contracts. </w:t>
      </w:r>
    </w:p>
    <w:p w14:paraId="5EE6FECD" w14:textId="77777777" w:rsidR="0049605A" w:rsidRPr="0049605A" w:rsidRDefault="00B00085" w:rsidP="0049605A">
      <w:pPr>
        <w:pStyle w:val="ListParagraph"/>
        <w:numPr>
          <w:ilvl w:val="0"/>
          <w:numId w:val="5"/>
        </w:numPr>
        <w:spacing w:line="240" w:lineRule="auto"/>
        <w:rPr>
          <w:rFonts w:ascii="Times New Roman" w:eastAsia="Times New Roman" w:hAnsi="Times New Roman" w:cs="Times New Roman"/>
          <w:color w:val="70AD47"/>
          <w:sz w:val="24"/>
          <w:szCs w:val="24"/>
        </w:rPr>
      </w:pPr>
      <w:r w:rsidRPr="0049605A">
        <w:rPr>
          <w:rFonts w:ascii="Times New Roman" w:eastAsia="Times New Roman" w:hAnsi="Times New Roman" w:cs="Times New Roman"/>
          <w:b/>
          <w:bCs/>
          <w:sz w:val="24"/>
          <w:szCs w:val="24"/>
        </w:rPr>
        <w:t xml:space="preserve">Anti-Kickback Procedures (09/2021) 6.3.0-6 </w:t>
      </w:r>
      <w:r w:rsidRPr="0049605A">
        <w:rPr>
          <w:rFonts w:ascii="Times New Roman" w:eastAsia="Times New Roman" w:hAnsi="Times New Roman" w:cs="Times New Roman"/>
          <w:i/>
          <w:iCs/>
          <w:vanish/>
          <w:color w:val="0000FF"/>
          <w:sz w:val="24"/>
          <w:szCs w:val="24"/>
        </w:rPr>
        <w:t xml:space="preserve">Insert in all real estate contracts expected to exceed $150,000. </w:t>
      </w:r>
    </w:p>
    <w:p w14:paraId="64BCAE81" w14:textId="77777777" w:rsidR="00B00085" w:rsidRPr="00B00085" w:rsidRDefault="00B00085" w:rsidP="0049605A">
      <w:pPr>
        <w:pStyle w:val="ListParagraph"/>
        <w:numPr>
          <w:ilvl w:val="0"/>
          <w:numId w:val="4"/>
        </w:numPr>
        <w:spacing w:before="240"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Title to Improvements (09/2021) 6.3.5 </w:t>
      </w:r>
      <w:r w:rsidRPr="0049605A">
        <w:rPr>
          <w:rFonts w:ascii="Times New Roman" w:eastAsia="Times New Roman" w:hAnsi="Times New Roman" w:cs="Times New Roman"/>
          <w:i/>
          <w:iCs/>
          <w:vanish/>
          <w:color w:val="0000FF"/>
          <w:sz w:val="24"/>
          <w:szCs w:val="24"/>
        </w:rPr>
        <w:t xml:space="preserve">Insert in all land leases and on-airport MOAs.   </w:t>
      </w:r>
      <w:r w:rsidRPr="00B00085">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7CD2FCCB"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lastRenderedPageBreak/>
        <w:t xml:space="preserve">Funding Responsibility for FAA Facilities (09/2021) 6.3.6 </w:t>
      </w:r>
      <w:r w:rsidRPr="0049605A">
        <w:rPr>
          <w:rFonts w:ascii="Times New Roman" w:eastAsia="Times New Roman" w:hAnsi="Times New Roman" w:cs="Times New Roman"/>
          <w:i/>
          <w:iCs/>
          <w:vanish/>
          <w:color w:val="0000FF"/>
          <w:sz w:val="24"/>
          <w:szCs w:val="24"/>
        </w:rPr>
        <w:t xml:space="preserve">Insert in all real estate contracts except outgrants. </w:t>
      </w:r>
      <w:r w:rsidRPr="00B00085">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1FA6555F"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Changes, Modifications (01/2022) 6.3.8-1 </w:t>
      </w:r>
      <w:r w:rsidRPr="0049605A">
        <w:rPr>
          <w:rFonts w:ascii="Times New Roman" w:eastAsia="Times New Roman" w:hAnsi="Times New Roman" w:cs="Times New Roman"/>
          <w:i/>
          <w:iCs/>
          <w:vanish/>
          <w:color w:val="0000FF"/>
          <w:sz w:val="24"/>
          <w:szCs w:val="24"/>
        </w:rPr>
        <w:t xml:space="preserve">Insert in all outgrants, easements, and MOAs. </w:t>
      </w:r>
      <w:r w:rsidRPr="00B00085">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42424CF0"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No Waiver (09/2021) 6.3.17 </w:t>
      </w:r>
      <w:r w:rsidRPr="0049605A">
        <w:rPr>
          <w:rFonts w:ascii="Times New Roman" w:eastAsia="Times New Roman" w:hAnsi="Times New Roman" w:cs="Times New Roman"/>
          <w:i/>
          <w:iCs/>
          <w:vanish/>
          <w:color w:val="0000FF"/>
          <w:sz w:val="24"/>
          <w:szCs w:val="24"/>
        </w:rPr>
        <w:t xml:space="preserve">Insert in all real estate contracts. </w:t>
      </w:r>
      <w:r w:rsidRPr="00B00085">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28215CE" w14:textId="77777777" w:rsidR="0049605A" w:rsidRPr="0049605A" w:rsidRDefault="00B00085" w:rsidP="0049605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9605A">
        <w:rPr>
          <w:rFonts w:ascii="Times New Roman" w:eastAsia="Times New Roman" w:hAnsi="Times New Roman" w:cs="Times New Roman"/>
          <w:b/>
          <w:bCs/>
          <w:vanish/>
          <w:color w:val="0000FF"/>
          <w:sz w:val="24"/>
          <w:szCs w:val="24"/>
        </w:rPr>
        <w:t>[INSTRUCTIONS TO RECO: CHOOSE THE CORRECT CLAUSE FOR YOUR SCENARIO AND DELETE THE OTHER]</w:t>
      </w:r>
    </w:p>
    <w:p w14:paraId="2B9D411D"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Non-Restoration (09/2021) 6.3.18 </w:t>
      </w:r>
      <w:r w:rsidRPr="0049605A">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B00085">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1585E3F" w14:textId="77777777" w:rsidR="0049605A" w:rsidRPr="0049605A"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Restoration (09/2021) 6.3.18-1 </w:t>
      </w:r>
      <w:proofErr w:type="gramStart"/>
      <w:r w:rsidRPr="0049605A">
        <w:rPr>
          <w:rFonts w:ascii="Times New Roman" w:eastAsia="Times New Roman" w:hAnsi="Times New Roman" w:cs="Times New Roman"/>
          <w:i/>
          <w:iCs/>
          <w:vanish/>
          <w:color w:val="0000FF"/>
          <w:sz w:val="24"/>
          <w:szCs w:val="24"/>
        </w:rPr>
        <w:t>This</w:t>
      </w:r>
      <w:proofErr w:type="gramEnd"/>
      <w:r w:rsidRPr="0049605A">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59DDD5F2" w14:textId="77777777" w:rsidR="00B00085" w:rsidRPr="00B00085" w:rsidRDefault="00B00085" w:rsidP="0049605A">
      <w:pPr>
        <w:pStyle w:val="ListParagraph"/>
        <w:spacing w:line="240" w:lineRule="auto"/>
        <w:ind w:left="360"/>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sz w:val="24"/>
          <w:szCs w:val="24"/>
        </w:rPr>
        <w:t xml:space="preserve">A. </w:t>
      </w:r>
      <w:proofErr w:type="gramStart"/>
      <w:r w:rsidRPr="00B00085">
        <w:rPr>
          <w:rFonts w:ascii="Times New Roman" w:eastAsia="Times New Roman" w:hAnsi="Times New Roman" w:cs="Times New Roman"/>
          <w:sz w:val="24"/>
          <w:szCs w:val="24"/>
        </w:rPr>
        <w:t>The</w:t>
      </w:r>
      <w:proofErr w:type="gramEnd"/>
      <w:r w:rsidRPr="00B00085">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B00085">
        <w:rPr>
          <w:rFonts w:ascii="Times New Roman" w:eastAsia="Times New Roman" w:hAnsi="Times New Roman" w:cs="Times New Roman"/>
          <w:sz w:val="24"/>
          <w:szCs w:val="24"/>
        </w:rPr>
        <w:t>:</w:t>
      </w:r>
      <w:proofErr w:type="gramEnd"/>
      <w:r w:rsidRPr="00B00085">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B00085">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color w:val="FF0000"/>
          <w:sz w:val="24"/>
          <w:szCs w:val="24"/>
        </w:rPr>
        <w:lastRenderedPageBreak/>
        <w:t>&lt;INSTRUCTION TO RECO: REMOVE (iii) FOR ON AIRPORT LAND LEASES OR MOA&gt;</w:t>
      </w:r>
      <w:r w:rsidRPr="00B00085">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B00085">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B00085">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623FE54C"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Quiet Enjoyment (09/2021) 6.3.25 </w:t>
      </w:r>
      <w:r w:rsidRPr="0049605A">
        <w:rPr>
          <w:rFonts w:ascii="Times New Roman" w:eastAsia="Times New Roman" w:hAnsi="Times New Roman" w:cs="Times New Roman"/>
          <w:i/>
          <w:iCs/>
          <w:vanish/>
          <w:color w:val="0000FF"/>
          <w:sz w:val="24"/>
          <w:szCs w:val="24"/>
        </w:rPr>
        <w:t xml:space="preserve">Insert in all real estate contracts except outgrants. </w:t>
      </w:r>
      <w:r w:rsidRPr="00B00085">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1F7BA92"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B00085">
        <w:rPr>
          <w:rFonts w:ascii="Times New Roman" w:eastAsia="Times New Roman" w:hAnsi="Times New Roman" w:cs="Times New Roman"/>
          <w:b/>
          <w:bCs/>
          <w:sz w:val="24"/>
          <w:szCs w:val="24"/>
        </w:rPr>
        <w:t xml:space="preserve">Damage by Fire or Other Casualty or Environmental Hazards (09/2021) 6.3.26-1 </w:t>
      </w:r>
      <w:r w:rsidRPr="0049605A">
        <w:rPr>
          <w:rFonts w:ascii="Times New Roman" w:eastAsia="Times New Roman" w:hAnsi="Times New Roman" w:cs="Times New Roman"/>
          <w:i/>
          <w:iCs/>
          <w:vanish/>
          <w:color w:val="0000FF"/>
          <w:sz w:val="24"/>
          <w:szCs w:val="24"/>
        </w:rPr>
        <w:t xml:space="preserve">Insert in all no-cost on-airport land leases and MOAs. </w:t>
      </w:r>
      <w:r w:rsidRPr="00B00085">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B00085">
        <w:rPr>
          <w:rFonts w:ascii="Times New Roman" w:eastAsia="Times New Roman" w:hAnsi="Times New Roman" w:cs="Times New Roman"/>
          <w:color w:val="000000"/>
          <w:sz w:val="24"/>
          <w:szCs w:val="24"/>
        </w:rPr>
        <w:t>untenantable</w:t>
      </w:r>
      <w:proofErr w:type="spellEnd"/>
      <w:r w:rsidRPr="00B00085">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14:paraId="34F3EA28"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Interference with FAA Operations (09/2021) 6.3.28-2 </w:t>
      </w:r>
      <w:r w:rsidRPr="0049605A">
        <w:rPr>
          <w:rFonts w:ascii="Times New Roman" w:eastAsia="Times New Roman" w:hAnsi="Times New Roman" w:cs="Times New Roman"/>
          <w:i/>
          <w:iCs/>
          <w:vanish/>
          <w:color w:val="0000FF"/>
          <w:sz w:val="24"/>
          <w:szCs w:val="24"/>
        </w:rPr>
        <w:t xml:space="preserve">Insert in all on-airport land leases and MOAs. </w:t>
      </w:r>
      <w:r w:rsidRPr="00B00085">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B00085">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2A0B94E8"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Hold Harmless (09/2021) 6.3.30 </w:t>
      </w:r>
      <w:r w:rsidRPr="0049605A">
        <w:rPr>
          <w:rFonts w:ascii="Times New Roman" w:eastAsia="Times New Roman" w:hAnsi="Times New Roman" w:cs="Times New Roman"/>
          <w:i/>
          <w:iCs/>
          <w:vanish/>
          <w:color w:val="0000FF"/>
          <w:sz w:val="24"/>
          <w:szCs w:val="24"/>
        </w:rPr>
        <w:t xml:space="preserve">Insert in all real estate contracts. </w:t>
      </w:r>
      <w:r w:rsidRPr="00B00085">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7D374FA"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Compliance with Applicable Laws (01/2022) 6.3.31-1 </w:t>
      </w:r>
      <w:r w:rsidRPr="0049605A">
        <w:rPr>
          <w:rFonts w:ascii="Times New Roman" w:eastAsia="Times New Roman" w:hAnsi="Times New Roman" w:cs="Times New Roman"/>
          <w:i/>
          <w:iCs/>
          <w:vanish/>
          <w:color w:val="0000FF"/>
          <w:sz w:val="24"/>
          <w:szCs w:val="24"/>
        </w:rPr>
        <w:t xml:space="preserve">Insert in all land leases, MOAs, easements, and outgrant. </w:t>
      </w:r>
      <w:r w:rsidRPr="00B00085">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1340FEC8"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Notification of Change in Ownership or Control of Land (10/2022) 6.3.34 </w:t>
      </w:r>
      <w:r w:rsidRPr="0049605A">
        <w:rPr>
          <w:rFonts w:ascii="Times New Roman" w:eastAsia="Times New Roman" w:hAnsi="Times New Roman" w:cs="Times New Roman"/>
          <w:i/>
          <w:iCs/>
          <w:vanish/>
          <w:color w:val="0000FF"/>
          <w:sz w:val="24"/>
          <w:szCs w:val="24"/>
        </w:rPr>
        <w:t xml:space="preserve">Insert in all land leases, MOAs, and easements. </w:t>
      </w:r>
      <w:r w:rsidRPr="00B00085">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w:t>
      </w:r>
      <w:r w:rsidRPr="00B00085">
        <w:rPr>
          <w:rFonts w:ascii="Times New Roman" w:eastAsia="Times New Roman" w:hAnsi="Times New Roman" w:cs="Times New Roman"/>
          <w:sz w:val="24"/>
          <w:szCs w:val="24"/>
        </w:rPr>
        <w:lastRenderedPageBreak/>
        <w:t xml:space="preserve">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61BB2B4"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Integrated Agreement   (09/2021) 6.3.36 </w:t>
      </w:r>
      <w:r w:rsidRPr="0049605A">
        <w:rPr>
          <w:rFonts w:ascii="Times New Roman" w:eastAsia="Times New Roman" w:hAnsi="Times New Roman" w:cs="Times New Roman"/>
          <w:i/>
          <w:iCs/>
          <w:vanish/>
          <w:color w:val="0000FF"/>
          <w:sz w:val="24"/>
          <w:szCs w:val="24"/>
        </w:rPr>
        <w:t xml:space="preserve">Insert in all real estate contracts. </w:t>
      </w:r>
      <w:r w:rsidRPr="00B00085">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19379AC"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Unauthorized Negotiating   (09/2021) 6.3.37 </w:t>
      </w:r>
      <w:r w:rsidRPr="0049605A">
        <w:rPr>
          <w:rFonts w:ascii="Times New Roman" w:eastAsia="Times New Roman" w:hAnsi="Times New Roman" w:cs="Times New Roman"/>
          <w:i/>
          <w:iCs/>
          <w:vanish/>
          <w:color w:val="0000FF"/>
          <w:sz w:val="24"/>
          <w:szCs w:val="24"/>
        </w:rPr>
        <w:t xml:space="preserve">Insert in all leases and easements. </w:t>
      </w:r>
      <w:r w:rsidRPr="00B00085">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773CBF6E"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Disputes (01/2022) 6.3.39-1 </w:t>
      </w:r>
      <w:r w:rsidRPr="0049605A">
        <w:rPr>
          <w:rFonts w:ascii="Times New Roman" w:eastAsia="Times New Roman" w:hAnsi="Times New Roman" w:cs="Times New Roman"/>
          <w:i/>
          <w:iCs/>
          <w:vanish/>
          <w:color w:val="0000FF"/>
          <w:sz w:val="24"/>
          <w:szCs w:val="24"/>
        </w:rPr>
        <w:t xml:space="preserve">Insert in all outgrants and on-airport MOAs.  </w:t>
      </w:r>
      <w:r w:rsidRPr="00B00085">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7A547E68"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Hazardous Substance Contamination (09/2021) 6.8.1 </w:t>
      </w:r>
      <w:r w:rsidRPr="0049605A">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B00085">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4A77EEAF" w14:textId="77777777" w:rsidR="0049605A" w:rsidRPr="0049605A"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Cooperation with Defensive Counterintelligence Program Requirements (DCIP) (09/2021) 6.9.6 </w:t>
      </w:r>
      <w:r w:rsidRPr="0049605A">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40ED578F" w14:textId="77777777" w:rsidR="00B00085" w:rsidRPr="00B00085" w:rsidRDefault="00B00085" w:rsidP="0049605A">
      <w:pPr>
        <w:pStyle w:val="ListParagraph"/>
        <w:spacing w:line="240" w:lineRule="auto"/>
        <w:ind w:left="360"/>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B00085">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lastRenderedPageBreak/>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B00085">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B00085">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B00085">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B00085">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B00085">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B00085">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B00085">
        <w:rPr>
          <w:rFonts w:ascii="Times New Roman" w:eastAsia="Times New Roman" w:hAnsi="Times New Roman" w:cs="Times New Roman"/>
          <w:sz w:val="24"/>
          <w:szCs w:val="24"/>
        </w:rPr>
        <w:br/>
        <w:t>b) Suspected or known espionage (See Appendix A of FAA Order 1600.84 for definition);</w:t>
      </w:r>
      <w:r w:rsidRPr="00B00085">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B00085">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w:t>
      </w:r>
      <w:r w:rsidRPr="00B00085">
        <w:rPr>
          <w:rFonts w:ascii="Times New Roman" w:eastAsia="Times New Roman" w:hAnsi="Times New Roman" w:cs="Times New Roman"/>
          <w:sz w:val="24"/>
          <w:szCs w:val="24"/>
        </w:rPr>
        <w:lastRenderedPageBreak/>
        <w:t xml:space="preserve">concern includes, but is not limited to: </w:t>
      </w:r>
      <w:r w:rsidRPr="00B00085">
        <w:rPr>
          <w:rFonts w:ascii="Times New Roman" w:eastAsia="Times New Roman" w:hAnsi="Times New Roman" w:cs="Times New Roman"/>
          <w:sz w:val="24"/>
          <w:szCs w:val="24"/>
        </w:rPr>
        <w:br/>
        <w:t xml:space="preserve"> i. Non-public information from an official FAA data network or information; </w:t>
      </w:r>
      <w:r w:rsidRPr="00B00085">
        <w:rPr>
          <w:rFonts w:ascii="Times New Roman" w:eastAsia="Times New Roman" w:hAnsi="Times New Roman" w:cs="Times New Roman"/>
          <w:sz w:val="24"/>
          <w:szCs w:val="24"/>
        </w:rPr>
        <w:br/>
        <w:t xml:space="preserve">ii. Imagery; </w:t>
      </w:r>
      <w:r w:rsidRPr="00B00085">
        <w:rPr>
          <w:rFonts w:ascii="Times New Roman" w:eastAsia="Times New Roman" w:hAnsi="Times New Roman" w:cs="Times New Roman"/>
          <w:sz w:val="24"/>
          <w:szCs w:val="24"/>
        </w:rPr>
        <w:br/>
        <w:t xml:space="preserve">iii. Technical specifications; </w:t>
      </w:r>
      <w:r w:rsidRPr="00B00085">
        <w:rPr>
          <w:rFonts w:ascii="Times New Roman" w:eastAsia="Times New Roman" w:hAnsi="Times New Roman" w:cs="Times New Roman"/>
          <w:sz w:val="24"/>
          <w:szCs w:val="24"/>
        </w:rPr>
        <w:br/>
      </w:r>
      <w:proofErr w:type="gramStart"/>
      <w:r w:rsidRPr="00B00085">
        <w:rPr>
          <w:rFonts w:ascii="Times New Roman" w:eastAsia="Times New Roman" w:hAnsi="Times New Roman" w:cs="Times New Roman"/>
          <w:sz w:val="24"/>
          <w:szCs w:val="24"/>
        </w:rPr>
        <w:t>iv</w:t>
      </w:r>
      <w:proofErr w:type="gramEnd"/>
      <w:r w:rsidRPr="00B00085">
        <w:rPr>
          <w:rFonts w:ascii="Times New Roman" w:eastAsia="Times New Roman" w:hAnsi="Times New Roman" w:cs="Times New Roman"/>
          <w:sz w:val="24"/>
          <w:szCs w:val="24"/>
        </w:rPr>
        <w:t xml:space="preserve">. Trade secrets; </w:t>
      </w:r>
      <w:r w:rsidRPr="00B00085">
        <w:rPr>
          <w:rFonts w:ascii="Times New Roman" w:eastAsia="Times New Roman" w:hAnsi="Times New Roman" w:cs="Times New Roman"/>
          <w:sz w:val="24"/>
          <w:szCs w:val="24"/>
        </w:rPr>
        <w:br/>
        <w:t xml:space="preserve">v. Proprietary information; </w:t>
      </w:r>
      <w:r w:rsidRPr="00B00085">
        <w:rPr>
          <w:rFonts w:ascii="Times New Roman" w:eastAsia="Times New Roman" w:hAnsi="Times New Roman" w:cs="Times New Roman"/>
          <w:sz w:val="24"/>
          <w:szCs w:val="24"/>
        </w:rPr>
        <w:br/>
      </w:r>
      <w:proofErr w:type="gramStart"/>
      <w:r w:rsidRPr="00B00085">
        <w:rPr>
          <w:rFonts w:ascii="Times New Roman" w:eastAsia="Times New Roman" w:hAnsi="Times New Roman" w:cs="Times New Roman"/>
          <w:sz w:val="24"/>
          <w:szCs w:val="24"/>
        </w:rPr>
        <w:t>vi</w:t>
      </w:r>
      <w:proofErr w:type="gramEnd"/>
      <w:r w:rsidRPr="00B00085">
        <w:rPr>
          <w:rFonts w:ascii="Times New Roman" w:eastAsia="Times New Roman" w:hAnsi="Times New Roman" w:cs="Times New Roman"/>
          <w:sz w:val="24"/>
          <w:szCs w:val="24"/>
        </w:rPr>
        <w:t>. Sensitive Security Information (SSI); and</w:t>
      </w:r>
      <w:r w:rsidRPr="00B00085">
        <w:rPr>
          <w:rFonts w:ascii="Times New Roman" w:eastAsia="Times New Roman" w:hAnsi="Times New Roman" w:cs="Times New Roman"/>
          <w:sz w:val="24"/>
          <w:szCs w:val="24"/>
        </w:rPr>
        <w:br/>
        <w:t>vii. Any other SUI</w:t>
      </w:r>
      <w:r w:rsidRPr="00B00085">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B00085">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B00085">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B00085">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B00085">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B00085">
        <w:rPr>
          <w:rFonts w:ascii="Times New Roman" w:eastAsia="Times New Roman" w:hAnsi="Times New Roman" w:cs="Times New Roman"/>
          <w:sz w:val="24"/>
          <w:szCs w:val="24"/>
        </w:rPr>
        <w:br/>
        <w:t xml:space="preserve">d) Direct or indirect contact, communication, or observance of a known or suspected foreign or </w:t>
      </w:r>
      <w:r w:rsidRPr="00B00085">
        <w:rPr>
          <w:rFonts w:ascii="Times New Roman" w:eastAsia="Times New Roman" w:hAnsi="Times New Roman" w:cs="Times New Roman"/>
          <w:sz w:val="24"/>
          <w:szCs w:val="24"/>
        </w:rPr>
        <w:lastRenderedPageBreak/>
        <w:t xml:space="preserve">foreign-affiliated person, or an unknown or unfamiliar person, introducing, or seeking to introduce, unauthorized digital media or software into any FAA equipment, facilities, systems, or networks, including through a PED; </w:t>
      </w:r>
      <w:r w:rsidRPr="00B00085">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B00085">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B00085">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B00085">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B00085">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B00085">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B00085">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302418BB" w14:textId="30FA2F85" w:rsidR="00B00085" w:rsidRPr="002E0A80" w:rsidRDefault="00B00085" w:rsidP="00C62912">
      <w:pPr>
        <w:pStyle w:val="ListParagraph"/>
        <w:numPr>
          <w:ilvl w:val="0"/>
          <w:numId w:val="4"/>
        </w:numPr>
        <w:spacing w:line="240" w:lineRule="auto"/>
        <w:contextualSpacing w:val="0"/>
        <w:rPr>
          <w:rFonts w:ascii="Times New Roman" w:eastAsia="Times New Roman" w:hAnsi="Times New Roman" w:cs="Times New Roman"/>
          <w:sz w:val="24"/>
          <w:szCs w:val="24"/>
        </w:rPr>
      </w:pPr>
      <w:r w:rsidRPr="002E0A80">
        <w:rPr>
          <w:rFonts w:ascii="Times New Roman" w:eastAsia="Times New Roman" w:hAnsi="Times New Roman" w:cs="Times New Roman"/>
          <w:b/>
          <w:bCs/>
          <w:sz w:val="24"/>
          <w:szCs w:val="24"/>
        </w:rPr>
        <w:t xml:space="preserve">Notices (09/2021) 6.10.1 </w:t>
      </w:r>
      <w:r w:rsidRPr="002E0A80">
        <w:rPr>
          <w:rFonts w:ascii="Times New Roman" w:eastAsia="Times New Roman" w:hAnsi="Times New Roman" w:cs="Times New Roman"/>
          <w:i/>
          <w:iCs/>
          <w:vanish/>
          <w:color w:val="0000FF"/>
          <w:sz w:val="24"/>
          <w:szCs w:val="24"/>
        </w:rPr>
        <w:t xml:space="preserve">Insert in all real estate leases, easements, and MOAs. </w:t>
      </w:r>
      <w:r w:rsidRPr="002E0A80">
        <w:rPr>
          <w:rFonts w:ascii="Times New Roman" w:eastAsia="Times New Roman" w:hAnsi="Times New Roman" w:cs="Times New Roman"/>
          <w:sz w:val="24"/>
          <w:szCs w:val="24"/>
        </w:rPr>
        <w:t>All notices/correspondence must be in writing, reference the Contract number, and be addressed as follows:</w:t>
      </w:r>
      <w:r w:rsidRPr="002E0A80">
        <w:rPr>
          <w:rFonts w:ascii="Times New Roman" w:eastAsia="Times New Roman" w:hAnsi="Times New Roman" w:cs="Times New Roman"/>
          <w:sz w:val="24"/>
          <w:szCs w:val="24"/>
        </w:rPr>
        <w:br/>
      </w:r>
      <w:r w:rsidRPr="002E0A80">
        <w:rPr>
          <w:rFonts w:ascii="Times New Roman" w:eastAsia="Times New Roman" w:hAnsi="Times New Roman" w:cs="Times New Roman"/>
          <w:sz w:val="24"/>
          <w:szCs w:val="24"/>
        </w:rPr>
        <w:br/>
        <w:t xml:space="preserve">TO THE CONTRACTOR:                                                                                  </w:t>
      </w:r>
      <w:r w:rsidRPr="002E0A80">
        <w:rPr>
          <w:rFonts w:ascii="Times New Roman" w:eastAsia="Times New Roman" w:hAnsi="Times New Roman" w:cs="Times New Roman"/>
          <w:sz w:val="24"/>
          <w:szCs w:val="24"/>
        </w:rPr>
        <w:br/>
      </w:r>
      <w:r w:rsidRPr="002E0A80">
        <w:rPr>
          <w:rFonts w:ascii="Times New Roman" w:eastAsia="Times New Roman" w:hAnsi="Times New Roman" w:cs="Times New Roman"/>
          <w:color w:val="FF0000"/>
          <w:sz w:val="24"/>
          <w:szCs w:val="24"/>
        </w:rPr>
        <w:t xml:space="preserve">&lt;Insert Contractor’s Name&gt;                                                                                                                                                                                                                                                                                                                                                                                                                                                                                                               </w:t>
      </w:r>
      <w:r w:rsidRPr="002E0A80">
        <w:rPr>
          <w:rFonts w:ascii="Times New Roman" w:eastAsia="Times New Roman" w:hAnsi="Times New Roman" w:cs="Times New Roman"/>
          <w:color w:val="FF0000"/>
          <w:sz w:val="24"/>
          <w:szCs w:val="24"/>
        </w:rPr>
        <w:br/>
        <w:t>&lt;Insert correspondence address&gt;</w:t>
      </w:r>
      <w:r w:rsidRPr="002E0A80">
        <w:rPr>
          <w:rFonts w:ascii="Times New Roman" w:eastAsia="Times New Roman" w:hAnsi="Times New Roman" w:cs="Times New Roman"/>
          <w:color w:val="FF0000"/>
          <w:sz w:val="24"/>
          <w:szCs w:val="24"/>
        </w:rPr>
        <w:br/>
        <w:t xml:space="preserve">&lt;Insert City, State, Zip code&gt; </w:t>
      </w:r>
      <w:r w:rsidRPr="002E0A80">
        <w:rPr>
          <w:rFonts w:ascii="Times New Roman" w:eastAsia="Times New Roman" w:hAnsi="Times New Roman" w:cs="Times New Roman"/>
          <w:sz w:val="24"/>
          <w:szCs w:val="24"/>
        </w:rPr>
        <w:br/>
      </w:r>
      <w:r w:rsidRPr="002E0A80">
        <w:rPr>
          <w:rFonts w:ascii="Times New Roman" w:eastAsia="Times New Roman" w:hAnsi="Times New Roman" w:cs="Times New Roman"/>
          <w:sz w:val="24"/>
          <w:szCs w:val="24"/>
        </w:rPr>
        <w:br/>
        <w:t>TO THE GOVERNMENT:</w:t>
      </w:r>
      <w:r w:rsidR="002E0A80">
        <w:rPr>
          <w:rFonts w:ascii="Times New Roman" w:eastAsia="Times New Roman" w:hAnsi="Times New Roman" w:cs="Times New Roman"/>
          <w:sz w:val="24"/>
          <w:szCs w:val="24"/>
        </w:rPr>
        <w:br/>
      </w:r>
      <w:r w:rsidR="002E0A80" w:rsidRPr="002E0A80">
        <w:rPr>
          <w:rFonts w:ascii="Times New Roman" w:eastAsia="Times New Roman" w:hAnsi="Times New Roman" w:cs="Times New Roman"/>
          <w:bCs/>
          <w:sz w:val="24"/>
          <w:szCs w:val="24"/>
        </w:rPr>
        <w:t>Federal Aviation Administration</w:t>
      </w:r>
      <w:r w:rsidRPr="002E0A80">
        <w:rPr>
          <w:rFonts w:ascii="Times New Roman" w:eastAsia="Times New Roman" w:hAnsi="Times New Roman" w:cs="Times New Roman"/>
          <w:sz w:val="24"/>
          <w:szCs w:val="24"/>
        </w:rPr>
        <w:br/>
      </w:r>
      <w:r w:rsidRPr="002E0A80">
        <w:rPr>
          <w:rFonts w:ascii="Times New Roman" w:eastAsia="Times New Roman" w:hAnsi="Times New Roman" w:cs="Times New Roman"/>
          <w:color w:val="FF0000"/>
          <w:sz w:val="24"/>
          <w:szCs w:val="24"/>
        </w:rPr>
        <w:t>&lt;Real Estate Contracting Division&gt;,</w:t>
      </w:r>
      <w:r w:rsidRPr="002E0A80">
        <w:rPr>
          <w:rFonts w:ascii="Times New Roman" w:eastAsia="Times New Roman" w:hAnsi="Times New Roman" w:cs="Times New Roman"/>
          <w:sz w:val="24"/>
          <w:szCs w:val="24"/>
        </w:rPr>
        <w:t xml:space="preserve"> </w:t>
      </w:r>
      <w:r w:rsidRPr="002E0A80">
        <w:rPr>
          <w:rFonts w:ascii="Times New Roman" w:eastAsia="Times New Roman" w:hAnsi="Times New Roman" w:cs="Times New Roman"/>
          <w:color w:val="FF0000"/>
          <w:sz w:val="24"/>
          <w:szCs w:val="24"/>
        </w:rPr>
        <w:t xml:space="preserve">&lt;routing symbol&gt;                                                                                                                                                                                                                                                                                                                                                                                                                                                                     </w:t>
      </w:r>
      <w:r w:rsidR="002E0A80">
        <w:rPr>
          <w:rFonts w:ascii="Times New Roman" w:eastAsia="Times New Roman" w:hAnsi="Times New Roman" w:cs="Times New Roman"/>
          <w:color w:val="FF0000"/>
          <w:sz w:val="24"/>
          <w:szCs w:val="24"/>
        </w:rPr>
        <w:t xml:space="preserve"> </w:t>
      </w:r>
      <w:r w:rsidRPr="002E0A80">
        <w:rPr>
          <w:rFonts w:ascii="Times New Roman" w:eastAsia="Times New Roman" w:hAnsi="Times New Roman" w:cs="Times New Roman"/>
          <w:color w:val="FF0000"/>
          <w:sz w:val="24"/>
          <w:szCs w:val="24"/>
        </w:rPr>
        <w:t>&lt;insert address&gt;</w:t>
      </w:r>
      <w:bookmarkStart w:id="0" w:name="_GoBack"/>
      <w:bookmarkEnd w:id="0"/>
      <w:r w:rsidRPr="002E0A80">
        <w:rPr>
          <w:rFonts w:ascii="Times New Roman" w:eastAsia="Times New Roman" w:hAnsi="Times New Roman" w:cs="Times New Roman"/>
          <w:color w:val="FF0000"/>
          <w:sz w:val="24"/>
          <w:szCs w:val="24"/>
        </w:rPr>
        <w:br/>
        <w:t xml:space="preserve">&lt;Insert City, State, Zip code&gt; </w:t>
      </w:r>
    </w:p>
    <w:p w14:paraId="07D97E54" w14:textId="77777777" w:rsidR="00B00085" w:rsidRPr="00B00085" w:rsidRDefault="00B00085" w:rsidP="00B00085">
      <w:pPr>
        <w:pStyle w:val="ListParagraph"/>
        <w:numPr>
          <w:ilvl w:val="0"/>
          <w:numId w:val="4"/>
        </w:numPr>
        <w:spacing w:line="240" w:lineRule="auto"/>
        <w:contextualSpacing w:val="0"/>
        <w:rPr>
          <w:rFonts w:ascii="Times New Roman" w:eastAsia="Times New Roman" w:hAnsi="Times New Roman" w:cs="Times New Roman"/>
          <w:sz w:val="24"/>
          <w:szCs w:val="24"/>
        </w:rPr>
      </w:pPr>
      <w:r w:rsidRPr="00B00085">
        <w:rPr>
          <w:rFonts w:ascii="Times New Roman" w:eastAsia="Times New Roman" w:hAnsi="Times New Roman" w:cs="Times New Roman"/>
          <w:b/>
          <w:bCs/>
          <w:sz w:val="24"/>
          <w:szCs w:val="24"/>
        </w:rPr>
        <w:t xml:space="preserve">Signature Block (09/2021) 6.10.3 </w:t>
      </w:r>
      <w:r w:rsidRPr="0049605A">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w:t>
      </w:r>
      <w:r w:rsidRPr="0049605A">
        <w:rPr>
          <w:rFonts w:ascii="Times New Roman" w:eastAsia="Times New Roman" w:hAnsi="Times New Roman" w:cs="Times New Roman"/>
          <w:i/>
          <w:iCs/>
          <w:vanish/>
          <w:color w:val="0000FF"/>
          <w:sz w:val="24"/>
          <w:szCs w:val="24"/>
        </w:rPr>
        <w:lastRenderedPageBreak/>
        <w:t xml:space="preserve">also have a Certificate of Authorization for the Contractor.   </w:t>
      </w:r>
      <w:r w:rsidRPr="00B00085">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color w:val="FF0000"/>
          <w:sz w:val="24"/>
          <w:szCs w:val="24"/>
        </w:rPr>
        <w:t xml:space="preserve">&lt;ENTER CONTRACTOR’S LEGAL NAME&gt;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color w:val="FF0000"/>
          <w:sz w:val="24"/>
          <w:szCs w:val="24"/>
        </w:rPr>
        <w:t xml:space="preserve">By: _________________________ </w:t>
      </w:r>
      <w:r w:rsidRPr="00B00085">
        <w:rPr>
          <w:rFonts w:ascii="Times New Roman" w:eastAsia="Times New Roman" w:hAnsi="Times New Roman" w:cs="Times New Roman"/>
          <w:color w:val="FF0000"/>
          <w:sz w:val="24"/>
          <w:szCs w:val="24"/>
        </w:rPr>
        <w:br/>
        <w:t xml:space="preserve">Print Name: _________________________ </w:t>
      </w:r>
      <w:r w:rsidRPr="00B00085">
        <w:rPr>
          <w:rFonts w:ascii="Times New Roman" w:eastAsia="Times New Roman" w:hAnsi="Times New Roman" w:cs="Times New Roman"/>
          <w:color w:val="FF0000"/>
          <w:sz w:val="24"/>
          <w:szCs w:val="24"/>
        </w:rPr>
        <w:br/>
        <w:t xml:space="preserve">Title: ____________________ </w:t>
      </w:r>
      <w:r w:rsidRPr="00B00085">
        <w:rPr>
          <w:rFonts w:ascii="Times New Roman" w:eastAsia="Times New Roman" w:hAnsi="Times New Roman" w:cs="Times New Roman"/>
          <w:color w:val="FF0000"/>
          <w:sz w:val="24"/>
          <w:szCs w:val="24"/>
        </w:rPr>
        <w:br/>
        <w:t xml:space="preserve">Date: _________________________ </w:t>
      </w:r>
      <w:r w:rsidRPr="00B00085">
        <w:rPr>
          <w:rFonts w:ascii="Times New Roman" w:eastAsia="Times New Roman" w:hAnsi="Times New Roman" w:cs="Times New Roman"/>
          <w:sz w:val="24"/>
          <w:szCs w:val="24"/>
        </w:rPr>
        <w:br/>
      </w:r>
      <w:r w:rsidRPr="00B00085">
        <w:rPr>
          <w:rFonts w:ascii="Times New Roman" w:eastAsia="Times New Roman" w:hAnsi="Times New Roman" w:cs="Times New Roman"/>
          <w:sz w:val="24"/>
          <w:szCs w:val="24"/>
        </w:rPr>
        <w:br/>
        <w:t>UNITED STATES OF AMERICA</w:t>
      </w:r>
      <w:r w:rsidRPr="00B00085">
        <w:rPr>
          <w:rFonts w:ascii="Times New Roman" w:eastAsia="Times New Roman" w:hAnsi="Times New Roman" w:cs="Times New Roman"/>
          <w:sz w:val="24"/>
          <w:szCs w:val="24"/>
        </w:rPr>
        <w:br/>
        <w:t>DEPARTMENT OF TRANSPORTATION</w:t>
      </w:r>
      <w:r w:rsidRPr="00B00085">
        <w:rPr>
          <w:rFonts w:ascii="Times New Roman" w:eastAsia="Times New Roman" w:hAnsi="Times New Roman" w:cs="Times New Roman"/>
          <w:sz w:val="24"/>
          <w:szCs w:val="24"/>
        </w:rPr>
        <w:br/>
        <w:t>FEDERAL AVIATION ADMINISTRATION</w:t>
      </w:r>
      <w:r w:rsidRPr="00B00085">
        <w:rPr>
          <w:rFonts w:ascii="Times New Roman" w:eastAsia="Times New Roman" w:hAnsi="Times New Roman" w:cs="Times New Roman"/>
          <w:color w:val="FF0000"/>
          <w:sz w:val="24"/>
          <w:szCs w:val="24"/>
        </w:rPr>
        <w:br/>
        <w:t xml:space="preserve">By: _________________________ </w:t>
      </w:r>
      <w:r w:rsidRPr="00B00085">
        <w:rPr>
          <w:rFonts w:ascii="Times New Roman" w:eastAsia="Times New Roman" w:hAnsi="Times New Roman" w:cs="Times New Roman"/>
          <w:color w:val="FF0000"/>
          <w:sz w:val="24"/>
          <w:szCs w:val="24"/>
        </w:rPr>
        <w:br/>
        <w:t xml:space="preserve">Print Name: _________________________ </w:t>
      </w:r>
      <w:r w:rsidRPr="00B00085">
        <w:rPr>
          <w:rFonts w:ascii="Times New Roman" w:eastAsia="Times New Roman" w:hAnsi="Times New Roman" w:cs="Times New Roman"/>
          <w:color w:val="FF0000"/>
          <w:sz w:val="24"/>
          <w:szCs w:val="24"/>
        </w:rPr>
        <w:br/>
        <w:t xml:space="preserve">Title: Real Estate Contracting Officer </w:t>
      </w:r>
      <w:r w:rsidRPr="00B00085">
        <w:rPr>
          <w:rFonts w:ascii="Times New Roman" w:eastAsia="Times New Roman" w:hAnsi="Times New Roman" w:cs="Times New Roman"/>
          <w:color w:val="FF0000"/>
          <w:sz w:val="24"/>
          <w:szCs w:val="24"/>
        </w:rPr>
        <w:br/>
        <w:t>Date: _________________________</w:t>
      </w:r>
      <w:r w:rsidRPr="00B00085">
        <w:rPr>
          <w:rFonts w:ascii="Times New Roman" w:eastAsia="Times New Roman" w:hAnsi="Times New Roman" w:cs="Times New Roman"/>
          <w:sz w:val="24"/>
          <w:szCs w:val="24"/>
        </w:rPr>
        <w:t xml:space="preserve"> </w:t>
      </w:r>
    </w:p>
    <w:p w14:paraId="3461D779" w14:textId="77777777" w:rsidR="00B00085" w:rsidRDefault="00B00085" w:rsidP="004F2DD8">
      <w:pPr>
        <w:rPr>
          <w:rFonts w:ascii="Times New Roman" w:hAnsi="Times New Roman" w:cs="Times New Roman"/>
          <w:b/>
          <w:sz w:val="24"/>
          <w:szCs w:val="24"/>
        </w:rPr>
      </w:pPr>
    </w:p>
    <w:p w14:paraId="0C92C074" w14:textId="77777777" w:rsidR="004F2DD8" w:rsidRPr="004F2DD8" w:rsidRDefault="004F2DD8" w:rsidP="004F2DD8">
      <w:pPr>
        <w:rPr>
          <w:rFonts w:ascii="Times New Roman" w:hAnsi="Times New Roman" w:cs="Times New Roman"/>
          <w:b/>
          <w:sz w:val="24"/>
          <w:szCs w:val="24"/>
        </w:rPr>
      </w:pPr>
      <w:r w:rsidRPr="004F2DD8">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F2DD8" w14:paraId="12393AD1" w14:textId="77777777" w:rsidTr="002251FA">
        <w:tc>
          <w:tcPr>
            <w:tcW w:w="1075" w:type="dxa"/>
            <w:shd w:val="clear" w:color="auto" w:fill="DEEAF6" w:themeFill="accent1" w:themeFillTint="33"/>
          </w:tcPr>
          <w:p w14:paraId="15F94F2D"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F2DD8" w:rsidRDefault="004F2DD8" w:rsidP="002251FA">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 of Pages</w:t>
            </w:r>
          </w:p>
        </w:tc>
      </w:tr>
      <w:tr w:rsidR="004F2DD8" w14:paraId="649841BE" w14:textId="77777777" w:rsidTr="002251FA">
        <w:tc>
          <w:tcPr>
            <w:tcW w:w="1075" w:type="dxa"/>
          </w:tcPr>
          <w:p w14:paraId="56B20A0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3CF2D8B6" w14:textId="77777777" w:rsidR="004F2DD8" w:rsidRDefault="004F2DD8" w:rsidP="002251FA">
            <w:pPr>
              <w:rPr>
                <w:rFonts w:ascii="Times New Roman" w:hAnsi="Times New Roman" w:cs="Times New Roman"/>
                <w:b/>
                <w:sz w:val="24"/>
                <w:szCs w:val="24"/>
              </w:rPr>
            </w:pPr>
          </w:p>
        </w:tc>
        <w:tc>
          <w:tcPr>
            <w:tcW w:w="1620" w:type="dxa"/>
          </w:tcPr>
          <w:p w14:paraId="0FB78278" w14:textId="77777777" w:rsidR="004F2DD8" w:rsidRDefault="004F2DD8" w:rsidP="002251FA">
            <w:pPr>
              <w:rPr>
                <w:rFonts w:ascii="Times New Roman" w:hAnsi="Times New Roman" w:cs="Times New Roman"/>
                <w:b/>
                <w:sz w:val="24"/>
                <w:szCs w:val="24"/>
              </w:rPr>
            </w:pPr>
          </w:p>
        </w:tc>
        <w:tc>
          <w:tcPr>
            <w:tcW w:w="1255" w:type="dxa"/>
          </w:tcPr>
          <w:p w14:paraId="1FC39945" w14:textId="77777777" w:rsidR="004F2DD8" w:rsidRDefault="004F2DD8" w:rsidP="002251FA">
            <w:pPr>
              <w:rPr>
                <w:rFonts w:ascii="Times New Roman" w:hAnsi="Times New Roman" w:cs="Times New Roman"/>
                <w:b/>
                <w:sz w:val="24"/>
                <w:szCs w:val="24"/>
              </w:rPr>
            </w:pPr>
          </w:p>
        </w:tc>
      </w:tr>
      <w:tr w:rsidR="004F2DD8" w14:paraId="18F999B5" w14:textId="77777777" w:rsidTr="002251FA">
        <w:tc>
          <w:tcPr>
            <w:tcW w:w="1075" w:type="dxa"/>
          </w:tcPr>
          <w:p w14:paraId="7144751B"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0562CB0E" w14:textId="77777777" w:rsidR="004F2DD8" w:rsidRDefault="004F2DD8" w:rsidP="002251FA">
            <w:pPr>
              <w:rPr>
                <w:rFonts w:ascii="Times New Roman" w:hAnsi="Times New Roman" w:cs="Times New Roman"/>
                <w:b/>
                <w:sz w:val="24"/>
                <w:szCs w:val="24"/>
              </w:rPr>
            </w:pPr>
          </w:p>
        </w:tc>
        <w:tc>
          <w:tcPr>
            <w:tcW w:w="1620" w:type="dxa"/>
          </w:tcPr>
          <w:p w14:paraId="34CE0A41" w14:textId="77777777" w:rsidR="004F2DD8" w:rsidRDefault="004F2DD8" w:rsidP="002251FA">
            <w:pPr>
              <w:rPr>
                <w:rFonts w:ascii="Times New Roman" w:hAnsi="Times New Roman" w:cs="Times New Roman"/>
                <w:b/>
                <w:sz w:val="24"/>
                <w:szCs w:val="24"/>
              </w:rPr>
            </w:pPr>
          </w:p>
        </w:tc>
        <w:tc>
          <w:tcPr>
            <w:tcW w:w="1255" w:type="dxa"/>
          </w:tcPr>
          <w:p w14:paraId="62EBF3C5" w14:textId="77777777" w:rsidR="004F2DD8" w:rsidRDefault="004F2DD8" w:rsidP="002251FA">
            <w:pPr>
              <w:rPr>
                <w:rFonts w:ascii="Times New Roman" w:hAnsi="Times New Roman" w:cs="Times New Roman"/>
                <w:b/>
                <w:sz w:val="24"/>
                <w:szCs w:val="24"/>
              </w:rPr>
            </w:pPr>
          </w:p>
        </w:tc>
      </w:tr>
      <w:tr w:rsidR="004F2DD8" w14:paraId="5FCD5EC4" w14:textId="77777777" w:rsidTr="002251FA">
        <w:tc>
          <w:tcPr>
            <w:tcW w:w="1075" w:type="dxa"/>
          </w:tcPr>
          <w:p w14:paraId="0B778152"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6D98A12B" w14:textId="77777777" w:rsidR="004F2DD8" w:rsidRDefault="004F2DD8" w:rsidP="002251FA">
            <w:pPr>
              <w:rPr>
                <w:rFonts w:ascii="Times New Roman" w:hAnsi="Times New Roman" w:cs="Times New Roman"/>
                <w:b/>
                <w:sz w:val="24"/>
                <w:szCs w:val="24"/>
              </w:rPr>
            </w:pPr>
          </w:p>
        </w:tc>
        <w:tc>
          <w:tcPr>
            <w:tcW w:w="1620" w:type="dxa"/>
          </w:tcPr>
          <w:p w14:paraId="2946DB82" w14:textId="77777777" w:rsidR="004F2DD8" w:rsidRDefault="004F2DD8" w:rsidP="002251FA">
            <w:pPr>
              <w:rPr>
                <w:rFonts w:ascii="Times New Roman" w:hAnsi="Times New Roman" w:cs="Times New Roman"/>
                <w:b/>
                <w:sz w:val="24"/>
                <w:szCs w:val="24"/>
              </w:rPr>
            </w:pPr>
          </w:p>
        </w:tc>
        <w:tc>
          <w:tcPr>
            <w:tcW w:w="1255" w:type="dxa"/>
          </w:tcPr>
          <w:p w14:paraId="5997CC1D" w14:textId="77777777" w:rsidR="004F2DD8" w:rsidRDefault="004F2DD8" w:rsidP="002251FA">
            <w:pPr>
              <w:rPr>
                <w:rFonts w:ascii="Times New Roman" w:hAnsi="Times New Roman" w:cs="Times New Roman"/>
                <w:b/>
                <w:sz w:val="24"/>
                <w:szCs w:val="24"/>
              </w:rPr>
            </w:pPr>
          </w:p>
        </w:tc>
      </w:tr>
      <w:tr w:rsidR="004F2DD8" w14:paraId="2598DEE6" w14:textId="77777777" w:rsidTr="002251FA">
        <w:tc>
          <w:tcPr>
            <w:tcW w:w="1075" w:type="dxa"/>
          </w:tcPr>
          <w:p w14:paraId="279935FF"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110FFD37" w14:textId="77777777" w:rsidR="004F2DD8" w:rsidRDefault="004F2DD8" w:rsidP="002251FA">
            <w:pPr>
              <w:rPr>
                <w:rFonts w:ascii="Times New Roman" w:hAnsi="Times New Roman" w:cs="Times New Roman"/>
                <w:b/>
                <w:sz w:val="24"/>
                <w:szCs w:val="24"/>
              </w:rPr>
            </w:pPr>
          </w:p>
        </w:tc>
        <w:tc>
          <w:tcPr>
            <w:tcW w:w="1620" w:type="dxa"/>
          </w:tcPr>
          <w:p w14:paraId="6B699379" w14:textId="77777777" w:rsidR="004F2DD8" w:rsidRDefault="004F2DD8" w:rsidP="002251FA">
            <w:pPr>
              <w:rPr>
                <w:rFonts w:ascii="Times New Roman" w:hAnsi="Times New Roman" w:cs="Times New Roman"/>
                <w:b/>
                <w:sz w:val="24"/>
                <w:szCs w:val="24"/>
              </w:rPr>
            </w:pPr>
          </w:p>
        </w:tc>
        <w:tc>
          <w:tcPr>
            <w:tcW w:w="1255" w:type="dxa"/>
          </w:tcPr>
          <w:p w14:paraId="3FE9F23F" w14:textId="77777777" w:rsidR="004F2DD8" w:rsidRDefault="004F2DD8" w:rsidP="002251FA">
            <w:pPr>
              <w:rPr>
                <w:rFonts w:ascii="Times New Roman" w:hAnsi="Times New Roman" w:cs="Times New Roman"/>
                <w:b/>
                <w:sz w:val="24"/>
                <w:szCs w:val="24"/>
              </w:rPr>
            </w:pPr>
          </w:p>
        </w:tc>
      </w:tr>
      <w:tr w:rsidR="004F2DD8" w14:paraId="78941E47" w14:textId="77777777" w:rsidTr="002251FA">
        <w:tc>
          <w:tcPr>
            <w:tcW w:w="1075" w:type="dxa"/>
          </w:tcPr>
          <w:p w14:paraId="44240AAE"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F72F646" w14:textId="77777777" w:rsidR="004F2DD8" w:rsidRDefault="004F2DD8" w:rsidP="002251FA">
            <w:pPr>
              <w:rPr>
                <w:rFonts w:ascii="Times New Roman" w:hAnsi="Times New Roman" w:cs="Times New Roman"/>
                <w:b/>
                <w:sz w:val="24"/>
                <w:szCs w:val="24"/>
              </w:rPr>
            </w:pPr>
          </w:p>
        </w:tc>
        <w:tc>
          <w:tcPr>
            <w:tcW w:w="1620" w:type="dxa"/>
          </w:tcPr>
          <w:p w14:paraId="08CE6F91" w14:textId="77777777" w:rsidR="004F2DD8" w:rsidRDefault="004F2DD8" w:rsidP="002251FA">
            <w:pPr>
              <w:rPr>
                <w:rFonts w:ascii="Times New Roman" w:hAnsi="Times New Roman" w:cs="Times New Roman"/>
                <w:b/>
                <w:sz w:val="24"/>
                <w:szCs w:val="24"/>
              </w:rPr>
            </w:pPr>
          </w:p>
        </w:tc>
        <w:tc>
          <w:tcPr>
            <w:tcW w:w="1255" w:type="dxa"/>
          </w:tcPr>
          <w:p w14:paraId="61CDCEAD" w14:textId="77777777" w:rsidR="004F2DD8" w:rsidRDefault="004F2DD8" w:rsidP="002251FA">
            <w:pPr>
              <w:rPr>
                <w:rFonts w:ascii="Times New Roman" w:hAnsi="Times New Roman" w:cs="Times New Roman"/>
                <w:b/>
                <w:sz w:val="24"/>
                <w:szCs w:val="24"/>
              </w:rPr>
            </w:pPr>
          </w:p>
        </w:tc>
      </w:tr>
    </w:tbl>
    <w:p w14:paraId="6BB9E253" w14:textId="77777777" w:rsidR="00D3201A" w:rsidRDefault="00D3201A"/>
    <w:p w14:paraId="23DE523C" w14:textId="77777777" w:rsidR="00D3201A" w:rsidRDefault="00D3201A">
      <w:pPr>
        <w:spacing w:line="240" w:lineRule="auto"/>
        <w:ind w:left="720" w:hanging="360"/>
      </w:pPr>
      <w:r>
        <w:br w:type="page"/>
      </w:r>
    </w:p>
    <w:p w14:paraId="7809077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sz w:val="20"/>
          <w:szCs w:val="20"/>
        </w:rPr>
      </w:pPr>
      <w:r w:rsidRPr="004F3E8F">
        <w:rPr>
          <w:rFonts w:ascii="Times New Roman" w:eastAsia="Times New Roman" w:hAnsi="Times New Roman" w:cs="Times New Roman"/>
          <w:b/>
          <w:bCs/>
          <w:sz w:val="20"/>
          <w:szCs w:val="20"/>
        </w:rPr>
        <w:lastRenderedPageBreak/>
        <w:t xml:space="preserve">DATED </w:t>
      </w:r>
      <w:r w:rsidRPr="004F3E8F">
        <w:rPr>
          <w:rFonts w:ascii="Times New Roman" w:eastAsia="Times New Roman" w:hAnsi="Times New Roman" w:cs="Times New Roman"/>
          <w:b/>
          <w:color w:val="FF0000"/>
          <w:sz w:val="20"/>
          <w:szCs w:val="20"/>
        </w:rPr>
        <w:t>&lt;INSERT START DATE&gt;</w:t>
      </w:r>
    </w:p>
    <w:p w14:paraId="54C6CC0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bCs/>
          <w:sz w:val="20"/>
          <w:szCs w:val="20"/>
        </w:rPr>
        <w:t>LIST OF FACILITIES</w:t>
      </w:r>
    </w:p>
    <w:p w14:paraId="4D1DEA3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sz w:val="20"/>
          <w:szCs w:val="20"/>
        </w:rPr>
        <w:t>MEMORANDUM OF AGREEMENT</w:t>
      </w:r>
    </w:p>
    <w:p w14:paraId="073F7FB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color w:val="FF0000"/>
          <w:sz w:val="20"/>
          <w:szCs w:val="20"/>
        </w:rPr>
      </w:pPr>
      <w:r w:rsidRPr="004F3E8F">
        <w:rPr>
          <w:rFonts w:ascii="Times New Roman" w:eastAsia="Times New Roman" w:hAnsi="Times New Roman" w:cs="Times New Roman"/>
          <w:b/>
          <w:bCs/>
          <w:color w:val="FF0000"/>
          <w:sz w:val="20"/>
          <w:szCs w:val="20"/>
        </w:rPr>
        <w:t>&lt;XXXXX-XX-X-XXXXX&gt;</w:t>
      </w:r>
    </w:p>
    <w:p w14:paraId="785F7C8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color w:val="FF0000"/>
          <w:sz w:val="20"/>
          <w:szCs w:val="20"/>
        </w:rPr>
        <w:t>&lt;INSERT OFFICIAL AIRPORT NAME&gt;</w:t>
      </w:r>
      <w:r w:rsidRPr="004F3E8F">
        <w:rPr>
          <w:rFonts w:ascii="Times New Roman" w:eastAsia="Times New Roman" w:hAnsi="Times New Roman" w:cs="Times New Roman"/>
          <w:b/>
          <w:sz w:val="20"/>
          <w:szCs w:val="20"/>
        </w:rPr>
        <w:t xml:space="preserve"> AIRPORT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D3201A" w:rsidRPr="004F3E8F" w14:paraId="29B5BE6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14:paraId="6E7BEAA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0E2E8B5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14:paraId="63E4A9C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4BDB06D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14:paraId="52E56223" w14:textId="77777777" w:rsidR="00D3201A" w:rsidRPr="004F3E8F" w:rsidRDefault="00D3201A" w:rsidP="00D3201A">
            <w:pPr>
              <w:spacing w:after="0" w:line="240" w:lineRule="auto"/>
              <w:jc w:val="center"/>
              <w:rPr>
                <w:rFonts w:ascii="Times New Roman" w:eastAsia="Times New Roman" w:hAnsi="Times New Roman" w:cs="Times New Roman"/>
                <w:b/>
                <w:bCs/>
                <w:sz w:val="20"/>
                <w:szCs w:val="20"/>
                <w:u w:val="single"/>
              </w:rPr>
            </w:pPr>
          </w:p>
          <w:p w14:paraId="63E35DF9"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R/W (ATID)</w:t>
            </w:r>
          </w:p>
          <w:p w14:paraId="2407ED7C"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14:paraId="472EB9B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14:paraId="4F6584B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3CB4E69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Comments</w:t>
            </w:r>
          </w:p>
        </w:tc>
      </w:tr>
      <w:tr w:rsidR="00D3201A" w:rsidRPr="004F3E8F" w14:paraId="5E43E8F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46CD69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14:paraId="18FBA30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0978B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32919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B3321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C0AB2B"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32B10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50879D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3F1243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A906D6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F6E20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6D5ACBB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042BE3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7AF45563"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347D32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705AD4C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C3B01E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91587D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C56A72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4F3035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189D60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6D965F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70A6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AE4B4B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3F1F81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CD5F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1D57DB3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79EBAB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663FE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22B32AC"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AF21AE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08B349D"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3F6B2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3BECD9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7623CF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7236464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6FDE0B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8C3436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7D9C8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E4D4DC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D71BF1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4F3A37E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36D1DC6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61544C8E"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F71750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58250AF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76A292D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0AAB21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C6149FC"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D59CB4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0AB6D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07253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D4151A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3023B05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6F433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792A10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A3E85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1E2ED99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5962B1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FCF851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5A74E5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1272FA"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B2664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4376E2B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A42F97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3DC2E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B11A60F"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ED4801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E2EE5F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0C2306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36766E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72CEE9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7FDB76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C8E58C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A975D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608BAA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07B608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bl>
    <w:p w14:paraId="07547A01" w14:textId="77777777" w:rsidR="00B328CF" w:rsidRDefault="00B328CF"/>
    <w:sectPr w:rsidR="00B328CF" w:rsidSect="004F2DD8">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EC047" w14:textId="77777777" w:rsidR="00080950" w:rsidRDefault="00080950" w:rsidP="00E20273">
      <w:pPr>
        <w:spacing w:after="0" w:line="240" w:lineRule="auto"/>
      </w:pPr>
      <w:r>
        <w:separator/>
      </w:r>
    </w:p>
  </w:endnote>
  <w:endnote w:type="continuationSeparator" w:id="0">
    <w:p w14:paraId="55F4A2D5" w14:textId="77777777" w:rsidR="00080950" w:rsidRDefault="00080950" w:rsidP="00E2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05D2" w14:textId="77777777" w:rsidR="00D1244C" w:rsidRDefault="00D124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792265"/>
      <w:docPartObj>
        <w:docPartGallery w:val="Page Numbers (Bottom of Page)"/>
        <w:docPartUnique/>
      </w:docPartObj>
    </w:sdtPr>
    <w:sdtEndPr>
      <w:rPr>
        <w:rFonts w:ascii="Times New Roman" w:hAnsi="Times New Roman" w:cs="Times New Roman"/>
        <w:noProof/>
      </w:rPr>
    </w:sdtEndPr>
    <w:sdtContent>
      <w:p w14:paraId="2903CBC8" w14:textId="4BC9D0CD" w:rsidR="00E20273" w:rsidRPr="00E20273" w:rsidRDefault="00E20273">
        <w:pPr>
          <w:pStyle w:val="Footer"/>
          <w:jc w:val="right"/>
          <w:rPr>
            <w:rFonts w:ascii="Times New Roman" w:hAnsi="Times New Roman" w:cs="Times New Roman"/>
          </w:rPr>
        </w:pPr>
        <w:r w:rsidRPr="00E20273">
          <w:rPr>
            <w:rFonts w:ascii="Times New Roman" w:hAnsi="Times New Roman" w:cs="Times New Roman"/>
          </w:rPr>
          <w:fldChar w:fldCharType="begin"/>
        </w:r>
        <w:r w:rsidRPr="00E20273">
          <w:rPr>
            <w:rFonts w:ascii="Times New Roman" w:hAnsi="Times New Roman" w:cs="Times New Roman"/>
          </w:rPr>
          <w:instrText xml:space="preserve"> PAGE   \* MERGEFORMAT </w:instrText>
        </w:r>
        <w:r w:rsidRPr="00E20273">
          <w:rPr>
            <w:rFonts w:ascii="Times New Roman" w:hAnsi="Times New Roman" w:cs="Times New Roman"/>
          </w:rPr>
          <w:fldChar w:fldCharType="separate"/>
        </w:r>
        <w:r w:rsidR="002E0A80">
          <w:rPr>
            <w:rFonts w:ascii="Times New Roman" w:hAnsi="Times New Roman" w:cs="Times New Roman"/>
            <w:noProof/>
          </w:rPr>
          <w:t>12</w:t>
        </w:r>
        <w:r w:rsidRPr="00E20273">
          <w:rPr>
            <w:rFonts w:ascii="Times New Roman" w:hAnsi="Times New Roman" w:cs="Times New Roman"/>
            <w:noProof/>
          </w:rPr>
          <w:fldChar w:fldCharType="end"/>
        </w:r>
      </w:p>
    </w:sdtContent>
  </w:sdt>
  <w:p w14:paraId="599CAD71"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Federal Aviation Administration</w:t>
    </w:r>
  </w:p>
  <w:p w14:paraId="720AC773"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 xml:space="preserve">On-Airport MOA Template, </w:t>
    </w:r>
    <w:r w:rsidR="0049605A">
      <w:rPr>
        <w:rFonts w:ascii="Times New Roman" w:hAnsi="Times New Roman" w:cs="Times New Roman"/>
        <w:sz w:val="16"/>
        <w:szCs w:val="16"/>
      </w:rPr>
      <w:t>10</w:t>
    </w:r>
    <w:r w:rsidRPr="00E20273">
      <w:rPr>
        <w:rFonts w:ascii="Times New Roman" w:hAnsi="Times New Roman" w:cs="Times New Roman"/>
        <w:sz w:val="16"/>
        <w:szCs w:val="16"/>
      </w:rPr>
      <w:t>/2022</w:t>
    </w:r>
  </w:p>
  <w:p w14:paraId="15C272C8"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F28F" w14:textId="77777777" w:rsidR="00D1244C" w:rsidRDefault="00D12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F8DA5" w14:textId="77777777" w:rsidR="00080950" w:rsidRDefault="00080950" w:rsidP="00E20273">
      <w:pPr>
        <w:spacing w:after="0" w:line="240" w:lineRule="auto"/>
      </w:pPr>
      <w:r>
        <w:separator/>
      </w:r>
    </w:p>
  </w:footnote>
  <w:footnote w:type="continuationSeparator" w:id="0">
    <w:p w14:paraId="4E4FD808" w14:textId="77777777" w:rsidR="00080950" w:rsidRDefault="00080950" w:rsidP="00E20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9315" w14:textId="77777777" w:rsidR="00D1244C" w:rsidRDefault="00D12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CB0F" w14:textId="77777777" w:rsidR="00D1244C" w:rsidRDefault="00D124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871BC" w14:textId="77777777" w:rsidR="00D1244C" w:rsidRDefault="00D12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06FC"/>
    <w:multiLevelType w:val="hybridMultilevel"/>
    <w:tmpl w:val="4E3CDC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5315FE"/>
    <w:multiLevelType w:val="hybridMultilevel"/>
    <w:tmpl w:val="D152C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F74235"/>
    <w:multiLevelType w:val="hybridMultilevel"/>
    <w:tmpl w:val="566E4490"/>
    <w:lvl w:ilvl="0" w:tplc="B0D44088">
      <w:start w:val="1"/>
      <w:numFmt w:val="decimal"/>
      <w:lvlText w:val="%1."/>
      <w:lvlJc w:val="left"/>
      <w:pPr>
        <w:ind w:left="720" w:hanging="360"/>
      </w:pPr>
    </w:lvl>
    <w:lvl w:ilvl="1" w:tplc="FB7426F0">
      <w:start w:val="1"/>
      <w:numFmt w:val="lowerLetter"/>
      <w:lvlText w:val="%2."/>
      <w:lvlJc w:val="left"/>
      <w:pPr>
        <w:ind w:left="1440" w:hanging="360"/>
      </w:pPr>
    </w:lvl>
    <w:lvl w:ilvl="2" w:tplc="24006EFA">
      <w:start w:val="1"/>
      <w:numFmt w:val="lowerRoman"/>
      <w:lvlText w:val="%3."/>
      <w:lvlJc w:val="right"/>
      <w:pPr>
        <w:ind w:left="2160" w:hanging="180"/>
      </w:pPr>
    </w:lvl>
    <w:lvl w:ilvl="3" w:tplc="D29C5154">
      <w:start w:val="1"/>
      <w:numFmt w:val="decimal"/>
      <w:lvlText w:val="%4."/>
      <w:lvlJc w:val="left"/>
      <w:pPr>
        <w:ind w:left="2880" w:hanging="360"/>
      </w:pPr>
    </w:lvl>
    <w:lvl w:ilvl="4" w:tplc="54E2E1D6">
      <w:start w:val="1"/>
      <w:numFmt w:val="lowerLetter"/>
      <w:lvlText w:val="%5."/>
      <w:lvlJc w:val="left"/>
      <w:pPr>
        <w:ind w:left="3600" w:hanging="360"/>
      </w:pPr>
    </w:lvl>
    <w:lvl w:ilvl="5" w:tplc="89C4B990">
      <w:start w:val="1"/>
      <w:numFmt w:val="lowerRoman"/>
      <w:lvlText w:val="%6."/>
      <w:lvlJc w:val="right"/>
      <w:pPr>
        <w:ind w:left="4320" w:hanging="180"/>
      </w:pPr>
    </w:lvl>
    <w:lvl w:ilvl="6" w:tplc="7CE877D6">
      <w:start w:val="1"/>
      <w:numFmt w:val="decimal"/>
      <w:lvlText w:val="%7."/>
      <w:lvlJc w:val="left"/>
      <w:pPr>
        <w:ind w:left="5040" w:hanging="360"/>
      </w:pPr>
    </w:lvl>
    <w:lvl w:ilvl="7" w:tplc="BE229796">
      <w:start w:val="1"/>
      <w:numFmt w:val="lowerLetter"/>
      <w:lvlText w:val="%8."/>
      <w:lvlJc w:val="left"/>
      <w:pPr>
        <w:ind w:left="5760" w:hanging="360"/>
      </w:pPr>
    </w:lvl>
    <w:lvl w:ilvl="8" w:tplc="BD643C76">
      <w:start w:val="1"/>
      <w:numFmt w:val="lowerRoman"/>
      <w:lvlText w:val="%9."/>
      <w:lvlJc w:val="right"/>
      <w:pPr>
        <w:ind w:left="6480" w:hanging="180"/>
      </w:pPr>
    </w:lvl>
  </w:abstractNum>
  <w:abstractNum w:abstractNumId="3" w15:restartNumberingAfterBreak="0">
    <w:nsid w:val="6579237F"/>
    <w:multiLevelType w:val="hybridMultilevel"/>
    <w:tmpl w:val="ED80CC24"/>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1323D7"/>
    <w:multiLevelType w:val="hybridMultilevel"/>
    <w:tmpl w:val="48706E9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4C"/>
    <w:rsid w:val="00080950"/>
    <w:rsid w:val="002251FA"/>
    <w:rsid w:val="002E0A80"/>
    <w:rsid w:val="00413EE2"/>
    <w:rsid w:val="0049605A"/>
    <w:rsid w:val="004F252E"/>
    <w:rsid w:val="004F2DD8"/>
    <w:rsid w:val="004F3E8F"/>
    <w:rsid w:val="00630075"/>
    <w:rsid w:val="007918CD"/>
    <w:rsid w:val="007B3A71"/>
    <w:rsid w:val="008C02A4"/>
    <w:rsid w:val="008D6351"/>
    <w:rsid w:val="00B00085"/>
    <w:rsid w:val="00B328CF"/>
    <w:rsid w:val="00D0394C"/>
    <w:rsid w:val="00D1244C"/>
    <w:rsid w:val="00D3201A"/>
    <w:rsid w:val="00D4786E"/>
    <w:rsid w:val="00DC28F4"/>
    <w:rsid w:val="00E20273"/>
    <w:rsid w:val="0B7B7F10"/>
    <w:rsid w:val="17D666FB"/>
    <w:rsid w:val="3516C352"/>
    <w:rsid w:val="4EFD6CE5"/>
    <w:rsid w:val="6442F60F"/>
    <w:rsid w:val="771A70AC"/>
    <w:rsid w:val="7785B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DBE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0394C"/>
    <w:pPr>
      <w:ind w:left="720"/>
      <w:contextualSpacing/>
    </w:pPr>
  </w:style>
  <w:style w:type="character" w:styleId="PlaceholderText">
    <w:name w:val="Placeholder Text"/>
    <w:basedOn w:val="DefaultParagraphFont"/>
    <w:uiPriority w:val="99"/>
    <w:semiHidden/>
    <w:rsid w:val="004F2DD8"/>
    <w:rPr>
      <w:color w:val="808080"/>
    </w:rPr>
  </w:style>
  <w:style w:type="table" w:styleId="TableGrid">
    <w:name w:val="Table Grid"/>
    <w:basedOn w:val="TableNormal"/>
    <w:uiPriority w:val="39"/>
    <w:rsid w:val="004F2D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273"/>
  </w:style>
  <w:style w:type="paragraph" w:styleId="Footer">
    <w:name w:val="footer"/>
    <w:basedOn w:val="Normal"/>
    <w:link w:val="FooterChar"/>
    <w:uiPriority w:val="99"/>
    <w:unhideWhenUsed/>
    <w:rsid w:val="00E20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2864">
      <w:bodyDiv w:val="1"/>
      <w:marLeft w:val="0"/>
      <w:marRight w:val="0"/>
      <w:marTop w:val="0"/>
      <w:marBottom w:val="0"/>
      <w:divBdr>
        <w:top w:val="none" w:sz="0" w:space="0" w:color="auto"/>
        <w:left w:val="none" w:sz="0" w:space="0" w:color="auto"/>
        <w:bottom w:val="none" w:sz="0" w:space="0" w:color="auto"/>
        <w:right w:val="none" w:sz="0" w:space="0" w:color="auto"/>
      </w:divBdr>
    </w:div>
    <w:div w:id="582299837">
      <w:bodyDiv w:val="1"/>
      <w:marLeft w:val="0"/>
      <w:marRight w:val="0"/>
      <w:marTop w:val="0"/>
      <w:marBottom w:val="0"/>
      <w:divBdr>
        <w:top w:val="none" w:sz="0" w:space="0" w:color="auto"/>
        <w:left w:val="none" w:sz="0" w:space="0" w:color="auto"/>
        <w:bottom w:val="none" w:sz="0" w:space="0" w:color="auto"/>
        <w:right w:val="none" w:sz="0" w:space="0" w:color="auto"/>
      </w:divBdr>
    </w:div>
    <w:div w:id="145983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91C9D704784A82902DBE3347A1ECBB"/>
        <w:category>
          <w:name w:val="General"/>
          <w:gallery w:val="placeholder"/>
        </w:category>
        <w:types>
          <w:type w:val="bbPlcHdr"/>
        </w:types>
        <w:behaviors>
          <w:behavior w:val="content"/>
        </w:behaviors>
        <w:guid w:val="{25B18DE9-5396-4538-B150-4075438AAC65}"/>
      </w:docPartPr>
      <w:docPartBody>
        <w:p w:rsidR="007B68B0" w:rsidRDefault="007A0BC0" w:rsidP="007A0BC0">
          <w:pPr>
            <w:pStyle w:val="EA91C9D704784A82902DBE3347A1ECBB"/>
          </w:pPr>
          <w:r w:rsidRPr="000A3A06">
            <w:rPr>
              <w:color w:val="808080"/>
            </w:rPr>
            <w:t>Choose an item.</w:t>
          </w:r>
        </w:p>
      </w:docPartBody>
    </w:docPart>
    <w:docPart>
      <w:docPartPr>
        <w:name w:val="243E975742924C4C811F4CBAD49E847F"/>
        <w:category>
          <w:name w:val="General"/>
          <w:gallery w:val="placeholder"/>
        </w:category>
        <w:types>
          <w:type w:val="bbPlcHdr"/>
        </w:types>
        <w:behaviors>
          <w:behavior w:val="content"/>
        </w:behaviors>
        <w:guid w:val="{9F87AD94-B3CD-4DD0-B287-FE371C76EC03}"/>
      </w:docPartPr>
      <w:docPartBody>
        <w:p w:rsidR="007B68B0" w:rsidRDefault="007A0BC0" w:rsidP="007A0BC0">
          <w:pPr>
            <w:pStyle w:val="243E975742924C4C811F4CBAD49E847F"/>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DA"/>
    <w:rsid w:val="0017179F"/>
    <w:rsid w:val="00266EC7"/>
    <w:rsid w:val="007010D0"/>
    <w:rsid w:val="007A0BC0"/>
    <w:rsid w:val="007B68B0"/>
    <w:rsid w:val="00D848DA"/>
    <w:rsid w:val="00EE4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EFAE8F34B645D29A6C2F2550C516A6">
    <w:name w:val="67EFAE8F34B645D29A6C2F2550C516A6"/>
    <w:rsid w:val="00D848DA"/>
  </w:style>
  <w:style w:type="character" w:styleId="PlaceholderText">
    <w:name w:val="Placeholder Text"/>
    <w:basedOn w:val="DefaultParagraphFont"/>
    <w:uiPriority w:val="99"/>
    <w:semiHidden/>
    <w:rsid w:val="007A0BC0"/>
    <w:rPr>
      <w:color w:val="808080"/>
    </w:rPr>
  </w:style>
  <w:style w:type="paragraph" w:customStyle="1" w:styleId="A26F0DBDA0DD436CB2212B2CBCDE7662">
    <w:name w:val="A26F0DBDA0DD436CB2212B2CBCDE7662"/>
    <w:rsid w:val="00D848DA"/>
  </w:style>
  <w:style w:type="paragraph" w:customStyle="1" w:styleId="EA91C9D704784A82902DBE3347A1ECBB">
    <w:name w:val="EA91C9D704784A82902DBE3347A1ECBB"/>
    <w:rsid w:val="007A0BC0"/>
  </w:style>
  <w:style w:type="paragraph" w:customStyle="1" w:styleId="243E975742924C4C811F4CBAD49E847F">
    <w:name w:val="243E975742924C4C811F4CBAD49E847F"/>
    <w:rsid w:val="007A0B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43D21E-7FC7-4CBF-B68E-EDC35591861D}">
  <ds:schemaRefs>
    <ds:schemaRef ds:uri="http://schemas.microsoft.com/sharepoint/v3/contenttype/forms"/>
  </ds:schemaRefs>
</ds:datastoreItem>
</file>

<file path=customXml/itemProps2.xml><?xml version="1.0" encoding="utf-8"?>
<ds:datastoreItem xmlns:ds="http://schemas.openxmlformats.org/officeDocument/2006/customXml" ds:itemID="{4CC0AC1A-7B75-460D-9743-B52D8D6C8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CED285-28DE-4401-9373-4F7DF25E75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5641</Words>
  <Characters>32154</Characters>
  <Application>Microsoft Office Word</Application>
  <DocSecurity>0</DocSecurity>
  <Lines>267</Lines>
  <Paragraphs>75</Paragraphs>
  <ScaleCrop>false</ScaleCrop>
  <Company/>
  <LinksUpToDate>false</LinksUpToDate>
  <CharactersWithSpaces>37720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2022-09-14T16:23:00Z</dcterms:created>
  <dcterms:modified xsi:type="dcterms:W3CDTF">2022-09-20T17:49:00Z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