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970" w:rsidRPr="00EB5970" w:rsidRDefault="00EB5970">
      <w:pPr>
        <w:pStyle w:val="Title"/>
        <w:kinsoku w:val="0"/>
        <w:overflowPunct w:val="0"/>
        <w:rPr>
          <w:rFonts w:ascii="Arial Black" w:hAnsi="Arial Black"/>
          <w:sz w:val="14"/>
          <w:szCs w:val="14"/>
        </w:rPr>
      </w:pPr>
      <w:bookmarkStart w:id="0" w:name="_GoBack"/>
      <w:bookmarkEnd w:id="0"/>
    </w:p>
    <w:p w:rsidR="00D418C2" w:rsidRPr="00EB5970" w:rsidRDefault="00D418C2" w:rsidP="00EB5970">
      <w:pPr>
        <w:pStyle w:val="Title"/>
        <w:kinsoku w:val="0"/>
        <w:overflowPunct w:val="0"/>
        <w:jc w:val="center"/>
        <w:rPr>
          <w:rFonts w:ascii="Arial Black" w:hAnsi="Arial Black"/>
          <w:caps/>
          <w:color w:val="002060"/>
        </w:rPr>
      </w:pPr>
      <w:r w:rsidRPr="00EB5970">
        <w:rPr>
          <w:rFonts w:ascii="Arial Black" w:hAnsi="Arial Black"/>
          <w:caps/>
          <w:color w:val="002060"/>
        </w:rPr>
        <w:t>Intellectual Property - Se</w:t>
      </w:r>
      <w:r w:rsidR="005220B5">
        <w:rPr>
          <w:rFonts w:ascii="Arial Black" w:hAnsi="Arial Black"/>
          <w:caps/>
          <w:color w:val="002060"/>
        </w:rPr>
        <w:t>ction 106 Cooperative Agreement</w:t>
      </w:r>
    </w:p>
    <w:p w:rsidR="00D418C2" w:rsidRDefault="00D418C2">
      <w:pPr>
        <w:pStyle w:val="BodyText"/>
        <w:kinsoku w:val="0"/>
        <w:overflowPunct w:val="0"/>
        <w:spacing w:before="4"/>
        <w:rPr>
          <w:b/>
          <w:bCs/>
        </w:rPr>
      </w:pPr>
    </w:p>
    <w:p w:rsidR="00D418C2" w:rsidRPr="00EB5970" w:rsidRDefault="00D418C2">
      <w:pPr>
        <w:pStyle w:val="ListParagraph"/>
        <w:numPr>
          <w:ilvl w:val="1"/>
          <w:numId w:val="4"/>
        </w:numPr>
        <w:tabs>
          <w:tab w:val="left" w:pos="480"/>
        </w:tabs>
        <w:kinsoku w:val="0"/>
        <w:overflowPunct w:val="0"/>
        <w:spacing w:before="1"/>
        <w:ind w:hanging="361"/>
        <w:rPr>
          <w:rFonts w:ascii="Arial Black" w:hAnsi="Arial Black"/>
          <w:bCs/>
          <w:iCs/>
          <w:color w:val="000000"/>
          <w:sz w:val="18"/>
          <w:szCs w:val="18"/>
        </w:rPr>
      </w:pPr>
      <w:r w:rsidRPr="00EB5970">
        <w:rPr>
          <w:rFonts w:ascii="Arial Black" w:hAnsi="Arial Black"/>
          <w:bCs/>
          <w:iCs/>
          <w:sz w:val="18"/>
          <w:szCs w:val="18"/>
        </w:rPr>
        <w:t>Patents and</w:t>
      </w:r>
      <w:r w:rsidRPr="00EB5970">
        <w:rPr>
          <w:rFonts w:ascii="Arial Black" w:hAnsi="Arial Black"/>
          <w:bCs/>
          <w:iCs/>
          <w:spacing w:val="-2"/>
          <w:sz w:val="18"/>
          <w:szCs w:val="18"/>
        </w:rPr>
        <w:t xml:space="preserve"> </w:t>
      </w:r>
      <w:r w:rsidRPr="00EB5970">
        <w:rPr>
          <w:rFonts w:ascii="Arial Black" w:hAnsi="Arial Black"/>
          <w:bCs/>
          <w:iCs/>
          <w:sz w:val="18"/>
          <w:szCs w:val="18"/>
        </w:rPr>
        <w:t>Inventions</w:t>
      </w:r>
    </w:p>
    <w:p w:rsidR="00D418C2" w:rsidRPr="005220B5" w:rsidRDefault="00D418C2" w:rsidP="005220B5">
      <w:pPr>
        <w:pStyle w:val="ListParagraph"/>
        <w:numPr>
          <w:ilvl w:val="1"/>
          <w:numId w:val="4"/>
        </w:numPr>
        <w:tabs>
          <w:tab w:val="left" w:pos="480"/>
        </w:tabs>
        <w:kinsoku w:val="0"/>
        <w:overflowPunct w:val="0"/>
        <w:ind w:hanging="361"/>
        <w:rPr>
          <w:rFonts w:ascii="Arial Black" w:hAnsi="Arial Black"/>
          <w:bCs/>
          <w:iCs/>
          <w:sz w:val="18"/>
          <w:szCs w:val="18"/>
        </w:rPr>
      </w:pPr>
      <w:r w:rsidRPr="005220B5">
        <w:rPr>
          <w:rFonts w:ascii="Arial Black" w:hAnsi="Arial Black"/>
          <w:bCs/>
          <w:iCs/>
          <w:sz w:val="18"/>
          <w:szCs w:val="18"/>
        </w:rPr>
        <w:t>Policy</w:t>
      </w:r>
    </w:p>
    <w:p w:rsidR="00D418C2" w:rsidRPr="005220B5" w:rsidRDefault="00D418C2" w:rsidP="00EB5970">
      <w:pPr>
        <w:pStyle w:val="ListParagraph"/>
        <w:numPr>
          <w:ilvl w:val="2"/>
          <w:numId w:val="4"/>
        </w:numPr>
        <w:tabs>
          <w:tab w:val="left" w:pos="1080"/>
        </w:tabs>
        <w:kinsoku w:val="0"/>
        <w:overflowPunct w:val="0"/>
        <w:ind w:left="849" w:right="14" w:hanging="302"/>
        <w:jc w:val="both"/>
        <w:rPr>
          <w:rFonts w:ascii="Arial" w:hAnsi="Arial" w:cs="Arial"/>
          <w:iCs/>
          <w:sz w:val="18"/>
          <w:szCs w:val="18"/>
        </w:rPr>
      </w:pPr>
      <w:r w:rsidRPr="005220B5">
        <w:rPr>
          <w:rFonts w:ascii="Arial" w:hAnsi="Arial" w:cs="Arial"/>
          <w:iCs/>
          <w:sz w:val="18"/>
          <w:szCs w:val="18"/>
        </w:rPr>
        <w:t>The disposition of rights to inventions made by small business firms and non- profit organizations, including universities and other institutions of higher education, under FAA-assisted programs is governed by Chapter 18 of Title 35 of the United States Code, commonly called the Bayh-Dole Act, 35 U.S.C. §200, et seq. In accordance with the Presidential Memorandum entitled Government Patent Policy issued on February 18, 1983 and Executive Order 12591, FAA may apply the policies of that Act to all participants in cooperative agreements. The Department of Commerce (DOC) is the lead agency for implementing the Bayh- Dole Act and has published guidance to Federal agencies at Part 401 of Title 37 of the Code of Federal Regulations, 37 CFR</w:t>
      </w:r>
      <w:r w:rsidRPr="005220B5">
        <w:rPr>
          <w:rFonts w:ascii="Arial" w:hAnsi="Arial" w:cs="Arial"/>
          <w:iCs/>
          <w:spacing w:val="-6"/>
          <w:sz w:val="18"/>
          <w:szCs w:val="18"/>
        </w:rPr>
        <w:t xml:space="preserve"> </w:t>
      </w:r>
      <w:r w:rsidRPr="005220B5">
        <w:rPr>
          <w:rFonts w:ascii="Arial" w:hAnsi="Arial" w:cs="Arial"/>
          <w:iCs/>
          <w:sz w:val="18"/>
          <w:szCs w:val="18"/>
        </w:rPr>
        <w:t>§401.</w:t>
      </w:r>
    </w:p>
    <w:p w:rsidR="00D418C2" w:rsidRPr="005220B5" w:rsidRDefault="00D418C2">
      <w:pPr>
        <w:pStyle w:val="BodyText"/>
        <w:kinsoku w:val="0"/>
        <w:overflowPunct w:val="0"/>
        <w:spacing w:before="2"/>
        <w:rPr>
          <w:rFonts w:ascii="Arial" w:hAnsi="Arial" w:cs="Arial"/>
          <w:i w:val="0"/>
          <w:sz w:val="14"/>
        </w:rPr>
      </w:pPr>
    </w:p>
    <w:p w:rsidR="00D418C2" w:rsidRPr="005220B5" w:rsidRDefault="00D418C2" w:rsidP="00666C2A">
      <w:pPr>
        <w:pStyle w:val="ListParagraph"/>
        <w:numPr>
          <w:ilvl w:val="2"/>
          <w:numId w:val="4"/>
        </w:numPr>
        <w:tabs>
          <w:tab w:val="left" w:pos="1080"/>
        </w:tabs>
        <w:kinsoku w:val="0"/>
        <w:overflowPunct w:val="0"/>
        <w:ind w:left="849" w:right="14" w:hanging="302"/>
        <w:jc w:val="both"/>
        <w:rPr>
          <w:rFonts w:ascii="Arial" w:hAnsi="Arial" w:cs="Arial"/>
          <w:iCs/>
          <w:sz w:val="18"/>
          <w:szCs w:val="18"/>
        </w:rPr>
      </w:pPr>
      <w:r w:rsidRPr="005220B5">
        <w:rPr>
          <w:rFonts w:ascii="Arial" w:hAnsi="Arial" w:cs="Arial"/>
          <w:iCs/>
          <w:sz w:val="18"/>
          <w:szCs w:val="18"/>
        </w:rPr>
        <w:t>FAA’s standard Patent Rights clause is identical to that prescribed in 37 CFR</w:t>
      </w:r>
      <w:r w:rsidR="00EB5970" w:rsidRPr="005220B5">
        <w:rPr>
          <w:rFonts w:ascii="Arial" w:hAnsi="Arial" w:cs="Arial"/>
          <w:iCs/>
          <w:sz w:val="18"/>
          <w:szCs w:val="18"/>
        </w:rPr>
        <w:t xml:space="preserve"> </w:t>
      </w:r>
      <w:r w:rsidRPr="005220B5">
        <w:rPr>
          <w:rFonts w:ascii="Arial" w:hAnsi="Arial" w:cs="Arial"/>
          <w:iCs/>
          <w:sz w:val="18"/>
          <w:szCs w:val="18"/>
        </w:rPr>
        <w:t>§401.14(a) except that:</w:t>
      </w:r>
    </w:p>
    <w:p w:rsidR="00D418C2" w:rsidRPr="005220B5" w:rsidRDefault="00D418C2">
      <w:pPr>
        <w:pStyle w:val="BodyText"/>
        <w:kinsoku w:val="0"/>
        <w:overflowPunct w:val="0"/>
        <w:spacing w:before="4"/>
        <w:rPr>
          <w:i w:val="0"/>
        </w:rPr>
      </w:pPr>
    </w:p>
    <w:p w:rsidR="00D418C2" w:rsidRPr="005220B5" w:rsidRDefault="00D418C2" w:rsidP="00EB5970">
      <w:pPr>
        <w:pStyle w:val="ListParagraph"/>
        <w:numPr>
          <w:ilvl w:val="3"/>
          <w:numId w:val="4"/>
        </w:numPr>
        <w:tabs>
          <w:tab w:val="left" w:pos="1800"/>
        </w:tabs>
        <w:kinsoku w:val="0"/>
        <w:overflowPunct w:val="0"/>
        <w:ind w:left="1170" w:right="20" w:hanging="270"/>
        <w:jc w:val="both"/>
        <w:rPr>
          <w:rFonts w:ascii="Arial" w:hAnsi="Arial" w:cs="Arial"/>
          <w:iCs/>
          <w:sz w:val="18"/>
          <w:szCs w:val="18"/>
        </w:rPr>
      </w:pPr>
      <w:r w:rsidRPr="005220B5">
        <w:rPr>
          <w:rFonts w:ascii="Arial" w:hAnsi="Arial" w:cs="Arial"/>
          <w:iCs/>
          <w:sz w:val="18"/>
          <w:szCs w:val="18"/>
        </w:rPr>
        <w:t>FAA has tailored the clause to apply to funding agreements (which term includes both grants and cooperative agreements), and to identify FAA as</w:t>
      </w:r>
      <w:r w:rsidRPr="005220B5">
        <w:rPr>
          <w:rFonts w:ascii="Arial" w:hAnsi="Arial" w:cs="Arial"/>
          <w:iCs/>
          <w:spacing w:val="-14"/>
          <w:sz w:val="18"/>
          <w:szCs w:val="18"/>
        </w:rPr>
        <w:t xml:space="preserve"> </w:t>
      </w:r>
      <w:r w:rsidRPr="005220B5">
        <w:rPr>
          <w:rFonts w:ascii="Arial" w:hAnsi="Arial" w:cs="Arial"/>
          <w:iCs/>
          <w:sz w:val="18"/>
          <w:szCs w:val="18"/>
        </w:rPr>
        <w:t>the interested Government</w:t>
      </w:r>
      <w:r w:rsidRPr="005220B5">
        <w:rPr>
          <w:rFonts w:ascii="Arial" w:hAnsi="Arial" w:cs="Arial"/>
          <w:iCs/>
          <w:spacing w:val="3"/>
          <w:sz w:val="18"/>
          <w:szCs w:val="18"/>
        </w:rPr>
        <w:t xml:space="preserve"> </w:t>
      </w:r>
      <w:r w:rsidRPr="005220B5">
        <w:rPr>
          <w:rFonts w:ascii="Arial" w:hAnsi="Arial" w:cs="Arial"/>
          <w:iCs/>
          <w:sz w:val="18"/>
          <w:szCs w:val="18"/>
        </w:rPr>
        <w:t>agency;</w:t>
      </w:r>
    </w:p>
    <w:p w:rsidR="00D418C2" w:rsidRPr="005220B5" w:rsidRDefault="00D418C2">
      <w:pPr>
        <w:pStyle w:val="BodyText"/>
        <w:kinsoku w:val="0"/>
        <w:overflowPunct w:val="0"/>
        <w:spacing w:before="6"/>
        <w:rPr>
          <w:i w:val="0"/>
          <w:sz w:val="14"/>
        </w:rPr>
      </w:pPr>
    </w:p>
    <w:p w:rsidR="00D418C2" w:rsidRPr="005220B5" w:rsidRDefault="00EB5970" w:rsidP="00EB5970">
      <w:pPr>
        <w:pStyle w:val="ListParagraph"/>
        <w:numPr>
          <w:ilvl w:val="3"/>
          <w:numId w:val="4"/>
        </w:numPr>
        <w:tabs>
          <w:tab w:val="left" w:pos="1800"/>
        </w:tabs>
        <w:kinsoku w:val="0"/>
        <w:overflowPunct w:val="0"/>
        <w:ind w:left="1170" w:right="20" w:hanging="270"/>
        <w:jc w:val="both"/>
        <w:rPr>
          <w:rFonts w:ascii="Arial" w:hAnsi="Arial" w:cs="Arial"/>
          <w:iCs/>
          <w:sz w:val="18"/>
          <w:szCs w:val="18"/>
        </w:rPr>
      </w:pPr>
      <w:r w:rsidRPr="005220B5">
        <w:rPr>
          <w:rFonts w:ascii="Arial" w:hAnsi="Arial" w:cs="Arial"/>
          <w:iCs/>
          <w:sz w:val="18"/>
          <w:szCs w:val="18"/>
        </w:rPr>
        <w:t>P</w:t>
      </w:r>
      <w:r w:rsidR="00D418C2" w:rsidRPr="005220B5">
        <w:rPr>
          <w:rFonts w:ascii="Arial" w:hAnsi="Arial" w:cs="Arial"/>
          <w:iCs/>
          <w:sz w:val="18"/>
          <w:szCs w:val="18"/>
        </w:rPr>
        <w:t>ursuant to DOC guidance appearing in Part 401 of Title 37 of the Code of Federal Regulations, 37 CFR §401.5(d), FAA has added to paragraph b. of the clause a stipulation that FAA reserves the right to direct a recipient to transfer to a foreign government or research performer such rights to any subject invention as are required to comply with any international treaty or agreement identified when the grant is made as being applicable to the assisted research;</w:t>
      </w:r>
    </w:p>
    <w:p w:rsidR="00D418C2" w:rsidRPr="005220B5" w:rsidRDefault="00D418C2">
      <w:pPr>
        <w:pStyle w:val="BodyText"/>
        <w:kinsoku w:val="0"/>
        <w:overflowPunct w:val="0"/>
        <w:spacing w:before="2"/>
        <w:rPr>
          <w:rFonts w:ascii="Arial" w:hAnsi="Arial" w:cs="Arial"/>
          <w:i w:val="0"/>
          <w:sz w:val="14"/>
        </w:rPr>
      </w:pPr>
    </w:p>
    <w:p w:rsidR="00D418C2" w:rsidRPr="005220B5" w:rsidRDefault="00EB5970" w:rsidP="00666C2A">
      <w:pPr>
        <w:pStyle w:val="ListParagraph"/>
        <w:numPr>
          <w:ilvl w:val="3"/>
          <w:numId w:val="4"/>
        </w:numPr>
        <w:tabs>
          <w:tab w:val="left" w:pos="1800"/>
        </w:tabs>
        <w:kinsoku w:val="0"/>
        <w:overflowPunct w:val="0"/>
        <w:ind w:left="1170" w:right="20" w:hanging="270"/>
        <w:jc w:val="both"/>
        <w:rPr>
          <w:rFonts w:ascii="Arial" w:hAnsi="Arial" w:cs="Arial"/>
          <w:iCs/>
          <w:sz w:val="18"/>
          <w:szCs w:val="18"/>
        </w:rPr>
      </w:pPr>
      <w:r w:rsidRPr="005220B5">
        <w:rPr>
          <w:rFonts w:ascii="Arial" w:hAnsi="Arial" w:cs="Arial"/>
          <w:iCs/>
          <w:sz w:val="18"/>
          <w:szCs w:val="18"/>
        </w:rPr>
        <w:t>A</w:t>
      </w:r>
      <w:r w:rsidR="00D418C2" w:rsidRPr="005220B5">
        <w:rPr>
          <w:rFonts w:ascii="Arial" w:hAnsi="Arial" w:cs="Arial"/>
          <w:iCs/>
          <w:sz w:val="18"/>
          <w:szCs w:val="18"/>
        </w:rPr>
        <w:t>s permitted by 37 CFR §401.5(f), FAA has added two subparagraphs to the end of paragraph f. 7of the clause to require recipients, or their representatives to send to FAA confirmations of</w:t>
      </w:r>
      <w:r w:rsidRPr="005220B5">
        <w:rPr>
          <w:rFonts w:ascii="Arial" w:hAnsi="Arial" w:cs="Arial"/>
          <w:iCs/>
          <w:sz w:val="18"/>
          <w:szCs w:val="18"/>
        </w:rPr>
        <w:t xml:space="preserve"> </w:t>
      </w:r>
      <w:r w:rsidR="00D418C2" w:rsidRPr="005220B5">
        <w:rPr>
          <w:rFonts w:ascii="Arial" w:hAnsi="Arial" w:cs="Arial"/>
          <w:iCs/>
          <w:sz w:val="18"/>
          <w:szCs w:val="18"/>
        </w:rPr>
        <w:t>the Government licenses for and copies of any U.S. patents on subject inventions; and</w:t>
      </w:r>
    </w:p>
    <w:p w:rsidR="00D418C2" w:rsidRPr="005220B5" w:rsidRDefault="00D418C2">
      <w:pPr>
        <w:pStyle w:val="BodyText"/>
        <w:kinsoku w:val="0"/>
        <w:overflowPunct w:val="0"/>
        <w:spacing w:before="4"/>
        <w:rPr>
          <w:i w:val="0"/>
        </w:rPr>
      </w:pPr>
    </w:p>
    <w:p w:rsidR="00D418C2" w:rsidRPr="005220B5" w:rsidRDefault="00EB5970" w:rsidP="00EB5970">
      <w:pPr>
        <w:pStyle w:val="ListParagraph"/>
        <w:numPr>
          <w:ilvl w:val="3"/>
          <w:numId w:val="4"/>
        </w:numPr>
        <w:tabs>
          <w:tab w:val="left" w:pos="1800"/>
        </w:tabs>
        <w:kinsoku w:val="0"/>
        <w:overflowPunct w:val="0"/>
        <w:ind w:left="1170" w:right="20" w:hanging="270"/>
        <w:jc w:val="both"/>
        <w:rPr>
          <w:rFonts w:ascii="Arial" w:hAnsi="Arial" w:cs="Arial"/>
          <w:iCs/>
          <w:sz w:val="18"/>
          <w:szCs w:val="18"/>
        </w:rPr>
      </w:pPr>
      <w:r w:rsidRPr="005220B5">
        <w:rPr>
          <w:rFonts w:ascii="Arial" w:hAnsi="Arial" w:cs="Arial"/>
          <w:iCs/>
          <w:sz w:val="18"/>
          <w:szCs w:val="18"/>
        </w:rPr>
        <w:t>T</w:t>
      </w:r>
      <w:r w:rsidR="00D418C2" w:rsidRPr="005220B5">
        <w:rPr>
          <w:rFonts w:ascii="Arial" w:hAnsi="Arial" w:cs="Arial"/>
          <w:iCs/>
          <w:sz w:val="18"/>
          <w:szCs w:val="18"/>
        </w:rPr>
        <w:t>he word "recipient" is substituted for "contractor", and "cooperative agreement" is substituted for "contract."</w:t>
      </w:r>
    </w:p>
    <w:p w:rsidR="00D418C2" w:rsidRPr="005220B5" w:rsidRDefault="00D418C2">
      <w:pPr>
        <w:pStyle w:val="BodyText"/>
        <w:kinsoku w:val="0"/>
        <w:overflowPunct w:val="0"/>
        <w:spacing w:before="3"/>
        <w:rPr>
          <w:rFonts w:ascii="Arial" w:hAnsi="Arial" w:cs="Arial"/>
          <w:i w:val="0"/>
          <w:sz w:val="14"/>
        </w:rPr>
      </w:pPr>
    </w:p>
    <w:p w:rsidR="00D418C2" w:rsidRPr="005220B5" w:rsidRDefault="00D418C2" w:rsidP="00EB5970">
      <w:pPr>
        <w:pStyle w:val="ListParagraph"/>
        <w:numPr>
          <w:ilvl w:val="2"/>
          <w:numId w:val="4"/>
        </w:numPr>
        <w:tabs>
          <w:tab w:val="left" w:pos="1066"/>
        </w:tabs>
        <w:kinsoku w:val="0"/>
        <w:overflowPunct w:val="0"/>
        <w:ind w:left="849" w:right="14" w:hanging="302"/>
        <w:jc w:val="both"/>
        <w:rPr>
          <w:rFonts w:ascii="Arial" w:hAnsi="Arial" w:cs="Arial"/>
          <w:iCs/>
          <w:sz w:val="18"/>
          <w:szCs w:val="18"/>
        </w:rPr>
      </w:pPr>
      <w:r w:rsidRPr="005220B5">
        <w:rPr>
          <w:rFonts w:ascii="Arial" w:hAnsi="Arial" w:cs="Arial"/>
          <w:iCs/>
          <w:sz w:val="18"/>
          <w:szCs w:val="18"/>
        </w:rPr>
        <w:t>FAA patent policy with respect to procurement contracts is found in the Acquisition Management System, AMS. For patent policy relating to research</w:t>
      </w:r>
      <w:r w:rsidR="00EB5970" w:rsidRPr="005220B5">
        <w:rPr>
          <w:rFonts w:ascii="Arial" w:hAnsi="Arial" w:cs="Arial"/>
          <w:iCs/>
          <w:sz w:val="18"/>
          <w:szCs w:val="18"/>
        </w:rPr>
        <w:t xml:space="preserve"> g</w:t>
      </w:r>
      <w:r w:rsidRPr="005220B5">
        <w:rPr>
          <w:rFonts w:ascii="Arial" w:hAnsi="Arial" w:cs="Arial"/>
          <w:iCs/>
          <w:sz w:val="18"/>
          <w:szCs w:val="18"/>
        </w:rPr>
        <w:t>rants, see Chapter 8, section 5 (as amended) of FAA Order 9550.7A, Research Grants Program.</w:t>
      </w:r>
    </w:p>
    <w:p w:rsidR="00D418C2" w:rsidRDefault="00D418C2">
      <w:pPr>
        <w:pStyle w:val="BodyText"/>
        <w:kinsoku w:val="0"/>
        <w:overflowPunct w:val="0"/>
        <w:spacing w:before="5"/>
      </w:pPr>
    </w:p>
    <w:p w:rsidR="00D418C2" w:rsidRPr="005220B5" w:rsidRDefault="00D418C2" w:rsidP="005220B5">
      <w:pPr>
        <w:pStyle w:val="ListParagraph"/>
        <w:numPr>
          <w:ilvl w:val="1"/>
          <w:numId w:val="4"/>
        </w:numPr>
        <w:tabs>
          <w:tab w:val="left" w:pos="480"/>
        </w:tabs>
        <w:kinsoku w:val="0"/>
        <w:overflowPunct w:val="0"/>
        <w:ind w:hanging="361"/>
        <w:rPr>
          <w:rFonts w:ascii="Arial Black" w:hAnsi="Arial Black"/>
          <w:bCs/>
          <w:iCs/>
          <w:sz w:val="18"/>
          <w:szCs w:val="18"/>
        </w:rPr>
      </w:pPr>
      <w:r w:rsidRPr="005220B5">
        <w:rPr>
          <w:rFonts w:ascii="Arial Black" w:hAnsi="Arial Black"/>
          <w:bCs/>
          <w:iCs/>
          <w:sz w:val="18"/>
          <w:szCs w:val="18"/>
        </w:rPr>
        <w:t>Standard Patent Rights Clause</w:t>
      </w:r>
    </w:p>
    <w:p w:rsidR="00D418C2" w:rsidRPr="005220B5" w:rsidRDefault="00D418C2" w:rsidP="00EB5970">
      <w:pPr>
        <w:pStyle w:val="BodyText"/>
        <w:kinsoku w:val="0"/>
        <w:overflowPunct w:val="0"/>
        <w:spacing w:before="1"/>
        <w:ind w:left="119" w:right="20"/>
        <w:jc w:val="both"/>
        <w:rPr>
          <w:rFonts w:ascii="Arial" w:hAnsi="Arial" w:cs="Arial"/>
          <w:i w:val="0"/>
          <w:sz w:val="18"/>
          <w:szCs w:val="18"/>
        </w:rPr>
      </w:pPr>
      <w:r w:rsidRPr="005220B5">
        <w:rPr>
          <w:rFonts w:ascii="Arial" w:hAnsi="Arial" w:cs="Arial"/>
          <w:i w:val="0"/>
          <w:sz w:val="18"/>
          <w:szCs w:val="18"/>
        </w:rPr>
        <w:t>Where appropriate, the Standard Patent Rights Clause found at 37 CFR §401.14, appropriately modified as explained below, should be used in every cooperative agreement awarded by the FAA unless a special patent clause has been negotiated that would better serve the interests of the FAA and the Government as a whole. The concurrence of legal counsel is required for the use of any special patent clauses that deviate from that set out at 37 CFR §401.14.</w:t>
      </w:r>
    </w:p>
    <w:p w:rsidR="00D418C2" w:rsidRPr="005220B5" w:rsidRDefault="00D418C2">
      <w:pPr>
        <w:pStyle w:val="BodyText"/>
        <w:kinsoku w:val="0"/>
        <w:overflowPunct w:val="0"/>
        <w:spacing w:before="2"/>
        <w:rPr>
          <w:i w:val="0"/>
          <w:sz w:val="14"/>
        </w:rPr>
      </w:pPr>
    </w:p>
    <w:p w:rsidR="00D418C2" w:rsidRPr="005220B5" w:rsidRDefault="00D418C2" w:rsidP="00EB5970">
      <w:pPr>
        <w:pStyle w:val="ListParagraph"/>
        <w:numPr>
          <w:ilvl w:val="2"/>
          <w:numId w:val="5"/>
        </w:numPr>
        <w:tabs>
          <w:tab w:val="left" w:pos="1080"/>
        </w:tabs>
        <w:kinsoku w:val="0"/>
        <w:overflowPunct w:val="0"/>
        <w:ind w:right="14"/>
        <w:jc w:val="both"/>
        <w:rPr>
          <w:rFonts w:ascii="Arial" w:hAnsi="Arial" w:cs="Arial"/>
          <w:iCs/>
          <w:sz w:val="18"/>
          <w:szCs w:val="18"/>
        </w:rPr>
      </w:pPr>
      <w:r w:rsidRPr="005220B5">
        <w:rPr>
          <w:rFonts w:ascii="Arial" w:hAnsi="Arial" w:cs="Arial"/>
          <w:iCs/>
          <w:sz w:val="18"/>
          <w:szCs w:val="18"/>
        </w:rPr>
        <w:t>In cooperative agreements covered by a treaty or agreement that provide that an international organization or foreign government, research institute or inventor will own or share patent rights, FAA will acquire such patent rights as are necessary to comply with the applicable treaty or agreement.</w:t>
      </w:r>
    </w:p>
    <w:p w:rsidR="00D418C2" w:rsidRPr="005220B5" w:rsidRDefault="00D418C2">
      <w:pPr>
        <w:pStyle w:val="BodyText"/>
        <w:kinsoku w:val="0"/>
        <w:overflowPunct w:val="0"/>
        <w:spacing w:before="4"/>
        <w:rPr>
          <w:i w:val="0"/>
          <w:sz w:val="14"/>
        </w:rPr>
      </w:pPr>
    </w:p>
    <w:p w:rsidR="00D418C2" w:rsidRPr="005220B5" w:rsidRDefault="00D418C2" w:rsidP="00EB5970">
      <w:pPr>
        <w:pStyle w:val="ListParagraph"/>
        <w:numPr>
          <w:ilvl w:val="2"/>
          <w:numId w:val="5"/>
        </w:numPr>
        <w:tabs>
          <w:tab w:val="left" w:pos="1080"/>
        </w:tabs>
        <w:kinsoku w:val="0"/>
        <w:overflowPunct w:val="0"/>
        <w:ind w:left="849" w:right="14" w:hanging="302"/>
        <w:jc w:val="both"/>
        <w:rPr>
          <w:rFonts w:ascii="Arial" w:hAnsi="Arial" w:cs="Arial"/>
          <w:iCs/>
          <w:sz w:val="18"/>
          <w:szCs w:val="18"/>
        </w:rPr>
      </w:pPr>
      <w:r w:rsidRPr="005220B5">
        <w:rPr>
          <w:rFonts w:ascii="Arial" w:hAnsi="Arial" w:cs="Arial"/>
          <w:iCs/>
          <w:sz w:val="18"/>
          <w:szCs w:val="18"/>
        </w:rPr>
        <w:t>If a recipient elects not to retain rights to an invention, FAA will allow the inventor to retain the principal patent rights unless the recipient, or the inventor’s employer if other than the recipient, shows that it would be harmed by that action.</w:t>
      </w:r>
    </w:p>
    <w:p w:rsidR="00D418C2" w:rsidRPr="005220B5" w:rsidRDefault="00D418C2">
      <w:pPr>
        <w:pStyle w:val="BodyText"/>
        <w:kinsoku w:val="0"/>
        <w:overflowPunct w:val="0"/>
        <w:spacing w:before="2"/>
        <w:rPr>
          <w:i w:val="0"/>
          <w:sz w:val="14"/>
        </w:rPr>
      </w:pPr>
    </w:p>
    <w:p w:rsidR="00D418C2" w:rsidRPr="005220B5" w:rsidRDefault="00D418C2" w:rsidP="00EB5970">
      <w:pPr>
        <w:pStyle w:val="ListParagraph"/>
        <w:numPr>
          <w:ilvl w:val="2"/>
          <w:numId w:val="5"/>
        </w:numPr>
        <w:tabs>
          <w:tab w:val="left" w:pos="1066"/>
        </w:tabs>
        <w:kinsoku w:val="0"/>
        <w:overflowPunct w:val="0"/>
        <w:ind w:left="849" w:right="14" w:hanging="302"/>
        <w:jc w:val="both"/>
        <w:rPr>
          <w:rFonts w:ascii="Arial" w:hAnsi="Arial" w:cs="Arial"/>
          <w:iCs/>
          <w:sz w:val="18"/>
          <w:szCs w:val="18"/>
        </w:rPr>
      </w:pPr>
      <w:r w:rsidRPr="005220B5">
        <w:rPr>
          <w:rFonts w:ascii="Arial" w:hAnsi="Arial" w:cs="Arial"/>
          <w:iCs/>
          <w:sz w:val="18"/>
          <w:szCs w:val="18"/>
        </w:rPr>
        <w:t>FAA will normally allow any patent rights not wanted by the recipient, or inventor to be dedicated to the public through publication in scientific journals or as a statutory invention registration. However, if another Federal agency is known to be interested in the relevant technology, FAA may give it an opportunity to review and patent the invention so long as that does not inhibit the dissemination of the research results to the scientific community.</w:t>
      </w:r>
    </w:p>
    <w:p w:rsidR="00D418C2" w:rsidRPr="005220B5" w:rsidRDefault="00D418C2">
      <w:pPr>
        <w:pStyle w:val="BodyText"/>
        <w:kinsoku w:val="0"/>
        <w:overflowPunct w:val="0"/>
        <w:spacing w:before="6"/>
        <w:rPr>
          <w:i w:val="0"/>
          <w:sz w:val="12"/>
        </w:rPr>
      </w:pPr>
    </w:p>
    <w:p w:rsidR="00D418C2" w:rsidRPr="00EB5970" w:rsidRDefault="00D418C2" w:rsidP="005220B5">
      <w:pPr>
        <w:pStyle w:val="ListParagraph"/>
        <w:numPr>
          <w:ilvl w:val="1"/>
          <w:numId w:val="4"/>
        </w:numPr>
        <w:tabs>
          <w:tab w:val="left" w:pos="480"/>
        </w:tabs>
        <w:kinsoku w:val="0"/>
        <w:overflowPunct w:val="0"/>
        <w:ind w:hanging="361"/>
        <w:rPr>
          <w:rFonts w:ascii="Arial Black" w:hAnsi="Arial Black"/>
          <w:bCs/>
          <w:iCs/>
          <w:sz w:val="18"/>
          <w:szCs w:val="18"/>
        </w:rPr>
      </w:pPr>
      <w:r w:rsidRPr="005220B5">
        <w:rPr>
          <w:rFonts w:ascii="Arial Black" w:hAnsi="Arial Black"/>
          <w:bCs/>
          <w:iCs/>
          <w:sz w:val="18"/>
          <w:szCs w:val="18"/>
        </w:rPr>
        <w:t>Copyright</w:t>
      </w:r>
    </w:p>
    <w:p w:rsidR="00D418C2" w:rsidRPr="005220B5" w:rsidRDefault="005220B5" w:rsidP="005220B5">
      <w:pPr>
        <w:pStyle w:val="ListParagraph"/>
        <w:numPr>
          <w:ilvl w:val="2"/>
          <w:numId w:val="11"/>
        </w:numPr>
        <w:tabs>
          <w:tab w:val="left" w:pos="480"/>
        </w:tabs>
        <w:kinsoku w:val="0"/>
        <w:overflowPunct w:val="0"/>
        <w:rPr>
          <w:rFonts w:ascii="Arial" w:hAnsi="Arial" w:cs="Arial"/>
          <w:b/>
          <w:i/>
          <w:iCs/>
          <w:sz w:val="18"/>
          <w:szCs w:val="18"/>
        </w:rPr>
      </w:pPr>
      <w:r>
        <w:rPr>
          <w:rFonts w:ascii="Arial" w:hAnsi="Arial" w:cs="Arial"/>
          <w:b/>
          <w:i/>
          <w:iCs/>
          <w:sz w:val="18"/>
          <w:szCs w:val="18"/>
        </w:rPr>
        <w:t xml:space="preserve"> </w:t>
      </w:r>
      <w:r w:rsidR="00D418C2" w:rsidRPr="005220B5">
        <w:rPr>
          <w:rFonts w:ascii="Arial" w:hAnsi="Arial" w:cs="Arial"/>
          <w:b/>
          <w:i/>
          <w:iCs/>
          <w:sz w:val="18"/>
          <w:szCs w:val="18"/>
        </w:rPr>
        <w:t>Rights to Copyrightable</w:t>
      </w:r>
      <w:r w:rsidR="00D418C2" w:rsidRPr="005220B5">
        <w:rPr>
          <w:rFonts w:ascii="Arial" w:hAnsi="Arial" w:cs="Arial"/>
          <w:b/>
          <w:i/>
          <w:iCs/>
          <w:spacing w:val="-1"/>
          <w:sz w:val="18"/>
          <w:szCs w:val="18"/>
        </w:rPr>
        <w:t xml:space="preserve"> </w:t>
      </w:r>
      <w:r w:rsidR="00D418C2" w:rsidRPr="005220B5">
        <w:rPr>
          <w:rFonts w:ascii="Arial" w:hAnsi="Arial" w:cs="Arial"/>
          <w:b/>
          <w:i/>
          <w:iCs/>
          <w:sz w:val="18"/>
          <w:szCs w:val="18"/>
        </w:rPr>
        <w:t>Material</w:t>
      </w:r>
    </w:p>
    <w:p w:rsidR="00D418C2" w:rsidRPr="005220B5" w:rsidRDefault="00D418C2" w:rsidP="00EB5970">
      <w:pPr>
        <w:pStyle w:val="BodyText"/>
        <w:kinsoku w:val="0"/>
        <w:overflowPunct w:val="0"/>
        <w:ind w:left="119" w:right="20"/>
        <w:rPr>
          <w:rFonts w:ascii="Arial" w:hAnsi="Arial" w:cs="Arial"/>
          <w:i w:val="0"/>
          <w:sz w:val="18"/>
        </w:rPr>
      </w:pPr>
      <w:r w:rsidRPr="005220B5">
        <w:rPr>
          <w:rFonts w:ascii="Arial" w:hAnsi="Arial" w:cs="Arial"/>
          <w:i w:val="0"/>
          <w:sz w:val="18"/>
        </w:rPr>
        <w:t>The FAA shall apply the following principles governing the treatment of copyrightable material produced under FAA cooperative agreements.</w:t>
      </w:r>
    </w:p>
    <w:p w:rsidR="00D418C2" w:rsidRPr="005220B5" w:rsidRDefault="00D418C2">
      <w:pPr>
        <w:pStyle w:val="BodyText"/>
        <w:kinsoku w:val="0"/>
        <w:overflowPunct w:val="0"/>
        <w:spacing w:before="5"/>
        <w:rPr>
          <w:i w:val="0"/>
          <w:sz w:val="12"/>
        </w:rPr>
      </w:pPr>
    </w:p>
    <w:p w:rsidR="00D418C2" w:rsidRPr="005220B5" w:rsidRDefault="00D418C2" w:rsidP="005220B5">
      <w:pPr>
        <w:pStyle w:val="ListParagraph"/>
        <w:numPr>
          <w:ilvl w:val="2"/>
          <w:numId w:val="14"/>
        </w:numPr>
        <w:tabs>
          <w:tab w:val="left" w:pos="1080"/>
        </w:tabs>
        <w:kinsoku w:val="0"/>
        <w:overflowPunct w:val="0"/>
        <w:ind w:right="14"/>
        <w:jc w:val="both"/>
        <w:rPr>
          <w:rFonts w:ascii="Arial" w:hAnsi="Arial" w:cs="Arial"/>
          <w:iCs/>
          <w:sz w:val="18"/>
          <w:szCs w:val="18"/>
        </w:rPr>
      </w:pPr>
      <w:r w:rsidRPr="005220B5">
        <w:rPr>
          <w:rFonts w:ascii="Arial" w:hAnsi="Arial" w:cs="Arial"/>
          <w:iCs/>
          <w:sz w:val="18"/>
          <w:szCs w:val="18"/>
        </w:rPr>
        <w:t>FAA normally will acquire only such rights to copyrightable material as are needed to achieve its purposes or to comply with the requirements of any applicable government-wide policy or international agreement.</w:t>
      </w:r>
    </w:p>
    <w:p w:rsidR="00D418C2" w:rsidRPr="005220B5" w:rsidRDefault="00D418C2">
      <w:pPr>
        <w:pStyle w:val="BodyText"/>
        <w:kinsoku w:val="0"/>
        <w:overflowPunct w:val="0"/>
        <w:spacing w:before="3"/>
        <w:rPr>
          <w:rFonts w:ascii="Arial" w:hAnsi="Arial" w:cs="Arial"/>
          <w:i w:val="0"/>
          <w:sz w:val="12"/>
          <w:szCs w:val="14"/>
        </w:rPr>
      </w:pPr>
    </w:p>
    <w:p w:rsidR="00D418C2" w:rsidRPr="005220B5" w:rsidRDefault="00D418C2" w:rsidP="005220B5">
      <w:pPr>
        <w:pStyle w:val="ListParagraph"/>
        <w:numPr>
          <w:ilvl w:val="2"/>
          <w:numId w:val="14"/>
        </w:numPr>
        <w:tabs>
          <w:tab w:val="left" w:pos="1080"/>
        </w:tabs>
        <w:kinsoku w:val="0"/>
        <w:overflowPunct w:val="0"/>
        <w:ind w:left="849" w:right="14" w:hanging="302"/>
        <w:jc w:val="both"/>
        <w:rPr>
          <w:rFonts w:ascii="Arial" w:hAnsi="Arial" w:cs="Arial"/>
          <w:iCs/>
          <w:sz w:val="18"/>
          <w:szCs w:val="18"/>
        </w:rPr>
      </w:pPr>
      <w:r w:rsidRPr="005220B5">
        <w:rPr>
          <w:rFonts w:ascii="Arial" w:hAnsi="Arial" w:cs="Arial"/>
          <w:iCs/>
          <w:sz w:val="18"/>
          <w:szCs w:val="18"/>
        </w:rPr>
        <w:t>To preserve incentives for private dissemination and development, FAA normally will not restrict or take any part of income earned from copyrightable material except as necessary to comply with the requirements of any applicable government-wide policy or international agreement.</w:t>
      </w:r>
    </w:p>
    <w:p w:rsidR="00D418C2" w:rsidRPr="005220B5" w:rsidRDefault="00D418C2">
      <w:pPr>
        <w:pStyle w:val="BodyText"/>
        <w:kinsoku w:val="0"/>
        <w:overflowPunct w:val="0"/>
        <w:spacing w:before="5"/>
        <w:rPr>
          <w:rFonts w:ascii="Arial" w:hAnsi="Arial" w:cs="Arial"/>
          <w:i w:val="0"/>
          <w:sz w:val="12"/>
          <w:szCs w:val="14"/>
        </w:rPr>
      </w:pPr>
    </w:p>
    <w:p w:rsidR="00D418C2" w:rsidRPr="005220B5" w:rsidRDefault="00D418C2" w:rsidP="005220B5">
      <w:pPr>
        <w:pStyle w:val="ListParagraph"/>
        <w:numPr>
          <w:ilvl w:val="2"/>
          <w:numId w:val="14"/>
        </w:numPr>
        <w:tabs>
          <w:tab w:val="left" w:pos="1066"/>
        </w:tabs>
        <w:kinsoku w:val="0"/>
        <w:overflowPunct w:val="0"/>
        <w:ind w:left="849" w:right="14" w:hanging="302"/>
        <w:jc w:val="both"/>
        <w:rPr>
          <w:rFonts w:ascii="Arial" w:hAnsi="Arial" w:cs="Arial"/>
          <w:iCs/>
          <w:sz w:val="18"/>
          <w:szCs w:val="18"/>
        </w:rPr>
      </w:pPr>
      <w:r w:rsidRPr="005220B5">
        <w:rPr>
          <w:rFonts w:ascii="Arial" w:hAnsi="Arial" w:cs="Arial"/>
          <w:iCs/>
          <w:sz w:val="18"/>
          <w:szCs w:val="18"/>
        </w:rPr>
        <w:t>In exceptional circumstances, FAA may restrict or eliminate a recipient’s control of FAA-supported copyrightable material (including computer software and associated documentation) and of income earned from it, if FAA determines that this would best serve the purposes of a particular program.</w:t>
      </w:r>
    </w:p>
    <w:p w:rsidR="00EB5970" w:rsidRPr="00A72D9E" w:rsidRDefault="00EB5970" w:rsidP="00EB5970">
      <w:pPr>
        <w:pStyle w:val="ListParagraph"/>
        <w:tabs>
          <w:tab w:val="left" w:pos="660"/>
        </w:tabs>
        <w:kinsoku w:val="0"/>
        <w:overflowPunct w:val="0"/>
        <w:ind w:left="0"/>
        <w:rPr>
          <w:rFonts w:ascii="Arial" w:hAnsi="Arial" w:cs="Arial"/>
          <w:i/>
          <w:iCs/>
          <w:sz w:val="12"/>
          <w:szCs w:val="18"/>
        </w:rPr>
      </w:pPr>
    </w:p>
    <w:p w:rsidR="00D418C2" w:rsidRPr="00EB5970" w:rsidRDefault="00D418C2" w:rsidP="005220B5">
      <w:pPr>
        <w:pStyle w:val="ListParagraph"/>
        <w:numPr>
          <w:ilvl w:val="2"/>
          <w:numId w:val="11"/>
        </w:numPr>
        <w:tabs>
          <w:tab w:val="left" w:pos="480"/>
        </w:tabs>
        <w:kinsoku w:val="0"/>
        <w:overflowPunct w:val="0"/>
        <w:rPr>
          <w:rFonts w:ascii="Arial" w:hAnsi="Arial" w:cs="Arial"/>
          <w:b/>
          <w:i/>
          <w:iCs/>
          <w:sz w:val="18"/>
          <w:szCs w:val="18"/>
        </w:rPr>
      </w:pPr>
      <w:r w:rsidRPr="00EB5970">
        <w:rPr>
          <w:rFonts w:ascii="Arial" w:hAnsi="Arial" w:cs="Arial"/>
          <w:b/>
          <w:i/>
          <w:iCs/>
          <w:sz w:val="18"/>
          <w:szCs w:val="18"/>
        </w:rPr>
        <w:t>Standard Copyrightable Material Clause</w:t>
      </w:r>
    </w:p>
    <w:p w:rsidR="00D418C2" w:rsidRPr="005220B5" w:rsidRDefault="00D418C2" w:rsidP="00EB5970">
      <w:pPr>
        <w:pStyle w:val="BodyText"/>
        <w:kinsoku w:val="0"/>
        <w:overflowPunct w:val="0"/>
        <w:ind w:left="119" w:right="20"/>
        <w:jc w:val="both"/>
        <w:rPr>
          <w:rFonts w:ascii="Arial" w:hAnsi="Arial" w:cs="Arial"/>
          <w:i w:val="0"/>
          <w:sz w:val="18"/>
        </w:rPr>
      </w:pPr>
      <w:r w:rsidRPr="005220B5">
        <w:rPr>
          <w:rFonts w:ascii="Arial" w:hAnsi="Arial" w:cs="Arial"/>
          <w:i w:val="0"/>
          <w:sz w:val="18"/>
        </w:rPr>
        <w:t>The following copyrightable material clause should be used in every cooperative agreement awarded or entered into by FAA that relates to scientific or engineering research unless a special copyrightable material clause has been negotiated. The concurrence of legal counsel is required for the use of any special copyrightable material clauses that deviate from that set out below.</w:t>
      </w:r>
    </w:p>
    <w:p w:rsidR="00D418C2" w:rsidRPr="00A72D9E" w:rsidRDefault="00D418C2">
      <w:pPr>
        <w:pStyle w:val="BodyText"/>
        <w:kinsoku w:val="0"/>
        <w:overflowPunct w:val="0"/>
        <w:spacing w:before="10"/>
        <w:rPr>
          <w:sz w:val="12"/>
        </w:rPr>
      </w:pPr>
    </w:p>
    <w:p w:rsidR="00D418C2" w:rsidRPr="00EB5970" w:rsidRDefault="00D418C2">
      <w:pPr>
        <w:pStyle w:val="Heading1"/>
        <w:kinsoku w:val="0"/>
        <w:overflowPunct w:val="0"/>
        <w:ind w:left="2614" w:right="2397"/>
        <w:jc w:val="center"/>
        <w:rPr>
          <w:rFonts w:ascii="Arial Black" w:hAnsi="Arial Black"/>
          <w:i w:val="0"/>
          <w:sz w:val="18"/>
          <w:szCs w:val="18"/>
        </w:rPr>
      </w:pPr>
      <w:r w:rsidRPr="00EB5970">
        <w:rPr>
          <w:rFonts w:ascii="Arial Black" w:hAnsi="Arial Black"/>
          <w:i w:val="0"/>
          <w:sz w:val="18"/>
          <w:szCs w:val="18"/>
        </w:rPr>
        <w:t>CLAUSE-COPYRIGHTABLE MATERIAL</w:t>
      </w:r>
    </w:p>
    <w:p w:rsidR="00D418C2" w:rsidRPr="005220B5" w:rsidRDefault="00D418C2">
      <w:pPr>
        <w:pStyle w:val="BodyText"/>
        <w:kinsoku w:val="0"/>
        <w:overflowPunct w:val="0"/>
        <w:spacing w:before="9"/>
        <w:rPr>
          <w:b/>
          <w:bCs/>
          <w:i w:val="0"/>
          <w:sz w:val="12"/>
          <w:szCs w:val="23"/>
        </w:rPr>
      </w:pPr>
    </w:p>
    <w:p w:rsidR="00D418C2" w:rsidRPr="005220B5" w:rsidRDefault="00D418C2" w:rsidP="00EB5970">
      <w:pPr>
        <w:pStyle w:val="ListParagraph"/>
        <w:numPr>
          <w:ilvl w:val="2"/>
          <w:numId w:val="6"/>
        </w:numPr>
        <w:tabs>
          <w:tab w:val="left" w:pos="1080"/>
        </w:tabs>
        <w:kinsoku w:val="0"/>
        <w:overflowPunct w:val="0"/>
        <w:ind w:right="14"/>
        <w:jc w:val="both"/>
        <w:rPr>
          <w:rFonts w:ascii="Arial" w:hAnsi="Arial" w:cs="Arial"/>
          <w:iCs/>
          <w:sz w:val="18"/>
          <w:szCs w:val="18"/>
        </w:rPr>
      </w:pPr>
      <w:r w:rsidRPr="005220B5">
        <w:rPr>
          <w:rFonts w:ascii="Arial" w:hAnsi="Arial" w:cs="Arial"/>
          <w:iCs/>
          <w:sz w:val="18"/>
          <w:szCs w:val="18"/>
        </w:rPr>
        <w:t>"Subject writing" means any material that:</w:t>
      </w:r>
    </w:p>
    <w:p w:rsidR="00D418C2" w:rsidRPr="005220B5" w:rsidRDefault="00D418C2">
      <w:pPr>
        <w:pStyle w:val="BodyText"/>
        <w:kinsoku w:val="0"/>
        <w:overflowPunct w:val="0"/>
        <w:spacing w:before="5"/>
        <w:rPr>
          <w:i w:val="0"/>
          <w:sz w:val="12"/>
        </w:rPr>
      </w:pPr>
    </w:p>
    <w:p w:rsidR="00D418C2" w:rsidRPr="005220B5" w:rsidRDefault="00A72D9E" w:rsidP="00A72D9E">
      <w:pPr>
        <w:pStyle w:val="ListParagraph"/>
        <w:numPr>
          <w:ilvl w:val="3"/>
          <w:numId w:val="4"/>
        </w:numPr>
        <w:tabs>
          <w:tab w:val="left" w:pos="1800"/>
        </w:tabs>
        <w:kinsoku w:val="0"/>
        <w:overflowPunct w:val="0"/>
        <w:ind w:left="1170" w:right="20" w:hanging="270"/>
        <w:jc w:val="both"/>
        <w:rPr>
          <w:rFonts w:ascii="Arial" w:hAnsi="Arial" w:cs="Arial"/>
          <w:iCs/>
          <w:sz w:val="18"/>
          <w:szCs w:val="18"/>
        </w:rPr>
      </w:pPr>
      <w:r w:rsidRPr="005220B5">
        <w:rPr>
          <w:rFonts w:ascii="Arial" w:hAnsi="Arial" w:cs="Arial"/>
          <w:iCs/>
          <w:sz w:val="18"/>
          <w:szCs w:val="18"/>
        </w:rPr>
        <w:t>I</w:t>
      </w:r>
      <w:r w:rsidR="00D418C2" w:rsidRPr="005220B5">
        <w:rPr>
          <w:rFonts w:ascii="Arial" w:hAnsi="Arial" w:cs="Arial"/>
          <w:iCs/>
          <w:sz w:val="18"/>
          <w:szCs w:val="18"/>
        </w:rPr>
        <w:t>s or may be copyrightable under Title 17 of the United States Code; and</w:t>
      </w:r>
    </w:p>
    <w:p w:rsidR="00D418C2" w:rsidRPr="005220B5" w:rsidRDefault="00D418C2" w:rsidP="00A72D9E">
      <w:pPr>
        <w:pStyle w:val="ListParagraph"/>
        <w:tabs>
          <w:tab w:val="left" w:pos="1800"/>
        </w:tabs>
        <w:kinsoku w:val="0"/>
        <w:overflowPunct w:val="0"/>
        <w:ind w:right="20"/>
        <w:jc w:val="both"/>
        <w:rPr>
          <w:rFonts w:ascii="Arial" w:hAnsi="Arial" w:cs="Arial"/>
          <w:iCs/>
          <w:sz w:val="12"/>
          <w:szCs w:val="18"/>
        </w:rPr>
      </w:pPr>
    </w:p>
    <w:p w:rsidR="00D418C2" w:rsidRPr="005220B5" w:rsidRDefault="00A72D9E" w:rsidP="00A72D9E">
      <w:pPr>
        <w:pStyle w:val="ListParagraph"/>
        <w:numPr>
          <w:ilvl w:val="3"/>
          <w:numId w:val="4"/>
        </w:numPr>
        <w:tabs>
          <w:tab w:val="left" w:pos="1800"/>
        </w:tabs>
        <w:kinsoku w:val="0"/>
        <w:overflowPunct w:val="0"/>
        <w:ind w:left="1170" w:right="20" w:hanging="270"/>
        <w:jc w:val="both"/>
        <w:rPr>
          <w:rFonts w:ascii="Arial" w:hAnsi="Arial" w:cs="Arial"/>
          <w:iCs/>
          <w:sz w:val="18"/>
          <w:szCs w:val="18"/>
        </w:rPr>
      </w:pPr>
      <w:r w:rsidRPr="005220B5">
        <w:rPr>
          <w:rFonts w:ascii="Arial" w:hAnsi="Arial" w:cs="Arial"/>
          <w:iCs/>
          <w:sz w:val="18"/>
          <w:szCs w:val="18"/>
        </w:rPr>
        <w:t>I</w:t>
      </w:r>
      <w:r w:rsidR="00D418C2" w:rsidRPr="005220B5">
        <w:rPr>
          <w:rFonts w:ascii="Arial" w:hAnsi="Arial" w:cs="Arial"/>
          <w:iCs/>
          <w:sz w:val="18"/>
          <w:szCs w:val="18"/>
        </w:rPr>
        <w:t>s produced by the recipient, or its employees in the performance of work under this grant, cooperative agreement or other transaction.</w:t>
      </w:r>
    </w:p>
    <w:p w:rsidR="00D418C2" w:rsidRPr="005220B5" w:rsidRDefault="00D418C2">
      <w:pPr>
        <w:pStyle w:val="BodyText"/>
        <w:kinsoku w:val="0"/>
        <w:overflowPunct w:val="0"/>
        <w:spacing w:before="4"/>
        <w:rPr>
          <w:i w:val="0"/>
          <w:sz w:val="12"/>
        </w:rPr>
      </w:pPr>
    </w:p>
    <w:p w:rsidR="00D418C2" w:rsidRPr="005220B5" w:rsidRDefault="00D418C2" w:rsidP="00A72D9E">
      <w:pPr>
        <w:pStyle w:val="BodyText"/>
        <w:kinsoku w:val="0"/>
        <w:overflowPunct w:val="0"/>
        <w:ind w:left="119" w:right="20"/>
        <w:jc w:val="both"/>
        <w:rPr>
          <w:rFonts w:ascii="Arial" w:hAnsi="Arial" w:cs="Arial"/>
          <w:i w:val="0"/>
          <w:sz w:val="18"/>
        </w:rPr>
      </w:pPr>
      <w:r w:rsidRPr="005220B5">
        <w:rPr>
          <w:rFonts w:ascii="Arial" w:hAnsi="Arial" w:cs="Arial"/>
          <w:i w:val="0"/>
          <w:sz w:val="18"/>
        </w:rPr>
        <w:t>Subject writings include, but are not limited to, such items as reports, books, journal articles, sound recordings, videotapes, video discs, computer software and related documentation.</w:t>
      </w:r>
    </w:p>
    <w:p w:rsidR="00D418C2" w:rsidRPr="005220B5" w:rsidRDefault="00D418C2" w:rsidP="00EB5970">
      <w:pPr>
        <w:pStyle w:val="ListParagraph"/>
        <w:tabs>
          <w:tab w:val="left" w:pos="1080"/>
        </w:tabs>
        <w:kinsoku w:val="0"/>
        <w:overflowPunct w:val="0"/>
        <w:ind w:left="849" w:right="14"/>
        <w:jc w:val="both"/>
        <w:rPr>
          <w:rFonts w:ascii="Arial" w:hAnsi="Arial" w:cs="Arial"/>
          <w:iCs/>
          <w:sz w:val="12"/>
          <w:szCs w:val="18"/>
        </w:rPr>
      </w:pPr>
    </w:p>
    <w:p w:rsidR="00D418C2" w:rsidRPr="005220B5" w:rsidRDefault="00D418C2" w:rsidP="00EB5970">
      <w:pPr>
        <w:pStyle w:val="ListParagraph"/>
        <w:numPr>
          <w:ilvl w:val="2"/>
          <w:numId w:val="6"/>
        </w:numPr>
        <w:tabs>
          <w:tab w:val="left" w:pos="1080"/>
        </w:tabs>
        <w:kinsoku w:val="0"/>
        <w:overflowPunct w:val="0"/>
        <w:ind w:left="849" w:right="14" w:hanging="302"/>
        <w:jc w:val="both"/>
        <w:rPr>
          <w:rFonts w:ascii="Arial" w:hAnsi="Arial" w:cs="Arial"/>
          <w:iCs/>
          <w:sz w:val="18"/>
          <w:szCs w:val="18"/>
        </w:rPr>
      </w:pPr>
      <w:r w:rsidRPr="005220B5">
        <w:rPr>
          <w:rFonts w:ascii="Arial" w:hAnsi="Arial" w:cs="Arial"/>
          <w:iCs/>
          <w:sz w:val="18"/>
          <w:szCs w:val="18"/>
        </w:rPr>
        <w:t>Copyright Ownership, Government License. Except as otherwise specified in the grant, cooperative agreement, or other transaction, or by this paragraph, the recipient may own or permit others to own copyright in all subject writings. The recipient agrees that if it or anyone else does own the copyright in a subject writing, the Federal government will have a non- exclusive, nontransferable, irrevocable, paid-up license to exercise or have exercised for or on behalf of the U.S. throughout the world all the exclusive rights provided by copyright. Such license, however, will not include the right to sell copies or phon</w:t>
      </w:r>
      <w:r w:rsidR="00EB5970" w:rsidRPr="005220B5">
        <w:rPr>
          <w:rFonts w:ascii="Arial" w:hAnsi="Arial" w:cs="Arial"/>
          <w:iCs/>
          <w:sz w:val="18"/>
          <w:szCs w:val="18"/>
        </w:rPr>
        <w:t xml:space="preserve">e </w:t>
      </w:r>
      <w:r w:rsidRPr="005220B5">
        <w:rPr>
          <w:rFonts w:ascii="Arial" w:hAnsi="Arial" w:cs="Arial"/>
          <w:iCs/>
          <w:sz w:val="18"/>
          <w:szCs w:val="18"/>
        </w:rPr>
        <w:t>records of the copyrighted works to the public.</w:t>
      </w:r>
    </w:p>
    <w:p w:rsidR="00D418C2" w:rsidRPr="005220B5" w:rsidRDefault="00D418C2">
      <w:pPr>
        <w:pStyle w:val="BodyText"/>
        <w:kinsoku w:val="0"/>
        <w:overflowPunct w:val="0"/>
        <w:spacing w:before="3"/>
        <w:rPr>
          <w:rFonts w:ascii="Arial" w:hAnsi="Arial" w:cs="Arial"/>
          <w:i w:val="0"/>
          <w:sz w:val="12"/>
          <w:szCs w:val="14"/>
        </w:rPr>
      </w:pPr>
    </w:p>
    <w:p w:rsidR="00D418C2" w:rsidRPr="005220B5" w:rsidRDefault="00D418C2" w:rsidP="00EB5970">
      <w:pPr>
        <w:pStyle w:val="ListParagraph"/>
        <w:numPr>
          <w:ilvl w:val="2"/>
          <w:numId w:val="6"/>
        </w:numPr>
        <w:tabs>
          <w:tab w:val="left" w:pos="1080"/>
        </w:tabs>
        <w:kinsoku w:val="0"/>
        <w:overflowPunct w:val="0"/>
        <w:ind w:left="849" w:right="14" w:hanging="302"/>
        <w:jc w:val="both"/>
        <w:rPr>
          <w:rFonts w:ascii="Arial" w:hAnsi="Arial" w:cs="Arial"/>
          <w:iCs/>
          <w:sz w:val="18"/>
          <w:szCs w:val="18"/>
        </w:rPr>
      </w:pPr>
      <w:r w:rsidRPr="005220B5">
        <w:rPr>
          <w:rFonts w:ascii="Arial" w:hAnsi="Arial" w:cs="Arial"/>
          <w:iCs/>
          <w:sz w:val="18"/>
          <w:szCs w:val="18"/>
        </w:rPr>
        <w:t>Effect of International Agreements. If the cooperative agreement, or other transaction indicates it is subject to an identified international agreement or treaty, FAA can direct the recipient to convey to any foreign participant or otherwise dispose of such rights to subject writings as are required to comply with that agreement or treaty.</w:t>
      </w:r>
    </w:p>
    <w:p w:rsidR="00D418C2" w:rsidRPr="005220B5" w:rsidRDefault="00D418C2">
      <w:pPr>
        <w:pStyle w:val="BodyText"/>
        <w:kinsoku w:val="0"/>
        <w:overflowPunct w:val="0"/>
        <w:spacing w:before="5"/>
        <w:rPr>
          <w:rFonts w:ascii="Arial" w:hAnsi="Arial" w:cs="Arial"/>
          <w:i w:val="0"/>
          <w:sz w:val="12"/>
          <w:szCs w:val="14"/>
        </w:rPr>
      </w:pPr>
    </w:p>
    <w:p w:rsidR="00D418C2" w:rsidRPr="005220B5" w:rsidRDefault="00D418C2" w:rsidP="00EB5970">
      <w:pPr>
        <w:pStyle w:val="ListParagraph"/>
        <w:numPr>
          <w:ilvl w:val="2"/>
          <w:numId w:val="6"/>
        </w:numPr>
        <w:tabs>
          <w:tab w:val="left" w:pos="1080"/>
        </w:tabs>
        <w:kinsoku w:val="0"/>
        <w:overflowPunct w:val="0"/>
        <w:ind w:left="849" w:right="14" w:hanging="302"/>
        <w:jc w:val="both"/>
        <w:rPr>
          <w:rFonts w:ascii="Arial" w:hAnsi="Arial" w:cs="Arial"/>
          <w:iCs/>
          <w:sz w:val="18"/>
          <w:szCs w:val="18"/>
        </w:rPr>
      </w:pPr>
      <w:r w:rsidRPr="005220B5">
        <w:rPr>
          <w:rFonts w:ascii="Arial" w:hAnsi="Arial" w:cs="Arial"/>
          <w:iCs/>
          <w:sz w:val="18"/>
          <w:szCs w:val="18"/>
        </w:rPr>
        <w:t>Recipient Action to Protect Government Interests. The recipient agrees to acquire, through written agreement or an employee relationship, the ability to comply with the requirements of the preceding paragraphs and, in particular, to acquire the ability to convey rights in a subject writing to a foreign participant if directed by FAA under the previous paragraph. The recipient further agrees that any transfer of copyright or any other rights to a subject writing, by it or anyone whom it has allowed to own such rights, will be made subject to the requirements of this article.</w:t>
      </w:r>
    </w:p>
    <w:p w:rsidR="00D418C2" w:rsidRPr="00A72D9E" w:rsidRDefault="00D418C2">
      <w:pPr>
        <w:pStyle w:val="BodyText"/>
        <w:kinsoku w:val="0"/>
        <w:overflowPunct w:val="0"/>
        <w:spacing w:before="11"/>
        <w:rPr>
          <w:sz w:val="12"/>
        </w:rPr>
      </w:pPr>
    </w:p>
    <w:p w:rsidR="005220B5" w:rsidRDefault="00D418C2" w:rsidP="005220B5">
      <w:pPr>
        <w:pStyle w:val="ListParagraph"/>
        <w:numPr>
          <w:ilvl w:val="1"/>
          <w:numId w:val="4"/>
        </w:numPr>
        <w:tabs>
          <w:tab w:val="left" w:pos="480"/>
        </w:tabs>
        <w:kinsoku w:val="0"/>
        <w:overflowPunct w:val="0"/>
        <w:ind w:hanging="361"/>
        <w:rPr>
          <w:rFonts w:ascii="Arial Black" w:hAnsi="Arial Black"/>
          <w:bCs/>
          <w:iCs/>
          <w:sz w:val="18"/>
          <w:szCs w:val="18"/>
        </w:rPr>
      </w:pPr>
      <w:r w:rsidRPr="005220B5">
        <w:rPr>
          <w:rFonts w:ascii="Arial Black" w:hAnsi="Arial Black"/>
          <w:bCs/>
          <w:iCs/>
          <w:sz w:val="18"/>
          <w:szCs w:val="18"/>
        </w:rPr>
        <w:t>Special Patent and Copyright Situations</w:t>
      </w:r>
    </w:p>
    <w:p w:rsidR="00D418C2" w:rsidRPr="005220B5" w:rsidRDefault="00D418C2" w:rsidP="005220B5">
      <w:pPr>
        <w:pStyle w:val="ListParagraph"/>
        <w:numPr>
          <w:ilvl w:val="2"/>
          <w:numId w:val="13"/>
        </w:numPr>
        <w:tabs>
          <w:tab w:val="left" w:pos="480"/>
        </w:tabs>
        <w:kinsoku w:val="0"/>
        <w:overflowPunct w:val="0"/>
        <w:rPr>
          <w:rFonts w:ascii="Arial Black" w:hAnsi="Arial Black"/>
          <w:bCs/>
          <w:iCs/>
          <w:sz w:val="18"/>
          <w:szCs w:val="18"/>
        </w:rPr>
      </w:pPr>
      <w:r w:rsidRPr="005220B5">
        <w:rPr>
          <w:rFonts w:ascii="Arial" w:hAnsi="Arial" w:cs="Arial"/>
          <w:b/>
          <w:i/>
          <w:iCs/>
          <w:sz w:val="18"/>
          <w:szCs w:val="18"/>
        </w:rPr>
        <w:t>Special Grant Provisions</w:t>
      </w:r>
    </w:p>
    <w:p w:rsidR="00D418C2" w:rsidRPr="005220B5" w:rsidRDefault="00D418C2" w:rsidP="005220B5">
      <w:pPr>
        <w:pStyle w:val="BodyText"/>
        <w:kinsoku w:val="0"/>
        <w:overflowPunct w:val="0"/>
        <w:ind w:left="119" w:right="20"/>
        <w:jc w:val="both"/>
        <w:rPr>
          <w:rFonts w:ascii="Arial" w:hAnsi="Arial" w:cs="Arial"/>
          <w:i w:val="0"/>
          <w:sz w:val="18"/>
        </w:rPr>
      </w:pPr>
      <w:r w:rsidRPr="005220B5">
        <w:rPr>
          <w:rFonts w:ascii="Arial" w:hAnsi="Arial" w:cs="Arial"/>
          <w:i w:val="0"/>
          <w:sz w:val="18"/>
        </w:rPr>
        <w:t>At the request of the prospective recipient, or on recommendation from FAA staff, the FAA</w:t>
      </w:r>
      <w:r w:rsidR="005220B5">
        <w:rPr>
          <w:rFonts w:ascii="Arial" w:hAnsi="Arial" w:cs="Arial"/>
          <w:i w:val="0"/>
          <w:sz w:val="18"/>
        </w:rPr>
        <w:t xml:space="preserve"> </w:t>
      </w:r>
      <w:r w:rsidRPr="005220B5">
        <w:rPr>
          <w:rFonts w:ascii="Arial" w:hAnsi="Arial" w:cs="Arial"/>
          <w:i w:val="0"/>
          <w:sz w:val="18"/>
        </w:rPr>
        <w:t xml:space="preserve">Official authorized to award or administer the cooperative agreement, with the concurrence of the cognizant Program Manager and legal counsel, may negotiate special patent or copyright provisions when that Official determines that exceptional circumstances require restriction or elimination of the right of a prospective recipient to control principal rights to subject inventions or writings in order to better achieve the objectives of the program, the mission of the FAA, or (in the case of inventions) </w:t>
      </w:r>
      <w:r w:rsidRPr="005220B5">
        <w:rPr>
          <w:rFonts w:ascii="Arial" w:hAnsi="Arial" w:cs="Arial"/>
          <w:i w:val="0"/>
          <w:sz w:val="18"/>
        </w:rPr>
        <w:lastRenderedPageBreak/>
        <w:t>Chapter 18 of Title 35 of the United States Code. Every special copyright or patent provision will allow the recipient, after an invention has been made or copyrightable material created, to request that it be allowed to retain principal rights to that invention or material, unless doing so would be inconsistent with an obligation imposed on FAA by statute, international agreement or pact with other participants in or supporters of the research.</w:t>
      </w:r>
    </w:p>
    <w:p w:rsidR="00D418C2" w:rsidRDefault="00D418C2">
      <w:pPr>
        <w:pStyle w:val="BodyText"/>
        <w:kinsoku w:val="0"/>
        <w:overflowPunct w:val="0"/>
        <w:spacing w:before="5"/>
      </w:pPr>
    </w:p>
    <w:p w:rsidR="00D418C2" w:rsidRPr="00A72D9E" w:rsidRDefault="00D418C2" w:rsidP="00A72D9E">
      <w:pPr>
        <w:pStyle w:val="ListParagraph"/>
        <w:numPr>
          <w:ilvl w:val="0"/>
          <w:numId w:val="10"/>
        </w:numPr>
        <w:tabs>
          <w:tab w:val="left" w:pos="480"/>
        </w:tabs>
        <w:kinsoku w:val="0"/>
        <w:overflowPunct w:val="0"/>
        <w:spacing w:before="1"/>
        <w:ind w:right="-160"/>
        <w:rPr>
          <w:rFonts w:ascii="Arial Black" w:hAnsi="Arial Black"/>
          <w:bCs/>
          <w:iCs/>
          <w:sz w:val="18"/>
          <w:szCs w:val="18"/>
        </w:rPr>
      </w:pPr>
      <w:r w:rsidRPr="00A72D9E">
        <w:rPr>
          <w:rFonts w:ascii="Arial Black" w:hAnsi="Arial Black"/>
          <w:bCs/>
          <w:iCs/>
          <w:sz w:val="18"/>
          <w:szCs w:val="18"/>
        </w:rPr>
        <w:t>Cooperative Agreements Not Primarily for Experimental, Developmental, or Research Work</w:t>
      </w:r>
    </w:p>
    <w:p w:rsidR="005E6115" w:rsidRPr="005220B5" w:rsidRDefault="00D418C2" w:rsidP="00A72D9E">
      <w:pPr>
        <w:pStyle w:val="BodyText"/>
        <w:kinsoku w:val="0"/>
        <w:overflowPunct w:val="0"/>
        <w:ind w:left="119" w:right="20"/>
        <w:jc w:val="both"/>
        <w:rPr>
          <w:rFonts w:ascii="Arial" w:hAnsi="Arial" w:cs="Arial"/>
          <w:i w:val="0"/>
          <w:sz w:val="18"/>
        </w:rPr>
      </w:pPr>
      <w:r w:rsidRPr="005220B5">
        <w:rPr>
          <w:rFonts w:ascii="Arial" w:hAnsi="Arial" w:cs="Arial"/>
          <w:i w:val="0"/>
          <w:sz w:val="18"/>
        </w:rPr>
        <w:t>Cooperative agreements not primarily intended to support experimental, developmental, or research work should include appropriate patent or copyrightable material provisions when necessary to protect the interests of the FAA and the Government as a whole.</w:t>
      </w:r>
    </w:p>
    <w:sectPr w:rsidR="005E6115" w:rsidRPr="005220B5">
      <w:headerReference w:type="even" r:id="rId7"/>
      <w:headerReference w:type="default" r:id="rId8"/>
      <w:footerReference w:type="even" r:id="rId9"/>
      <w:footerReference w:type="default" r:id="rId10"/>
      <w:headerReference w:type="first" r:id="rId11"/>
      <w:footerReference w:type="first" r:id="rId12"/>
      <w:pgSz w:w="12240" w:h="15840"/>
      <w:pgMar w:top="640" w:right="1440" w:bottom="1180" w:left="1420" w:header="0" w:footer="98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CC8" w:rsidRDefault="004E7CC8">
      <w:r>
        <w:separator/>
      </w:r>
    </w:p>
  </w:endnote>
  <w:endnote w:type="continuationSeparator" w:id="0">
    <w:p w:rsidR="004E7CC8" w:rsidRDefault="004E7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DA" w:rsidRDefault="00BF36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0DA" w:rsidRDefault="00AF60DA">
    <w:pPr>
      <w:pStyle w:val="Footer"/>
      <w:jc w:val="right"/>
      <w:rPr>
        <w:rFonts w:ascii="Arial Black" w:hAnsi="Arial Black"/>
        <w:noProof/>
        <w:color w:val="002060"/>
        <w:sz w:val="16"/>
        <w:szCs w:val="16"/>
      </w:rPr>
    </w:pPr>
    <w:r>
      <w:rPr>
        <w:rFonts w:ascii="Arial Black" w:hAnsi="Arial Black"/>
        <w:color w:val="002060"/>
        <w:sz w:val="16"/>
        <w:szCs w:val="16"/>
      </w:rPr>
      <w:t>Intellectual Property Sect</w:t>
    </w:r>
    <w:r w:rsidR="005220B5">
      <w:rPr>
        <w:rFonts w:ascii="Arial Black" w:hAnsi="Arial Black"/>
        <w:color w:val="002060"/>
        <w:sz w:val="16"/>
        <w:szCs w:val="16"/>
      </w:rPr>
      <w:t>ion 106 – Cooperative Agreement</w:t>
    </w:r>
    <w:r>
      <w:rPr>
        <w:rFonts w:ascii="Arial Black" w:hAnsi="Arial Black"/>
        <w:color w:val="002060"/>
        <w:sz w:val="16"/>
        <w:szCs w:val="16"/>
      </w:rPr>
      <w:t xml:space="preserve"> | </w:t>
    </w:r>
    <w:r w:rsidRPr="00AF60DA">
      <w:rPr>
        <w:rFonts w:ascii="Arial Black" w:hAnsi="Arial Black"/>
        <w:color w:val="002060"/>
        <w:sz w:val="16"/>
        <w:szCs w:val="16"/>
      </w:rPr>
      <w:fldChar w:fldCharType="begin"/>
    </w:r>
    <w:r w:rsidRPr="00AF60DA">
      <w:rPr>
        <w:rFonts w:ascii="Arial Black" w:hAnsi="Arial Black"/>
        <w:color w:val="002060"/>
        <w:sz w:val="16"/>
        <w:szCs w:val="16"/>
      </w:rPr>
      <w:instrText xml:space="preserve"> PAGE   \* MERGEFORMAT </w:instrText>
    </w:r>
    <w:r w:rsidRPr="00AF60DA">
      <w:rPr>
        <w:rFonts w:ascii="Arial Black" w:hAnsi="Arial Black"/>
        <w:color w:val="002060"/>
        <w:sz w:val="16"/>
        <w:szCs w:val="16"/>
      </w:rPr>
      <w:fldChar w:fldCharType="separate"/>
    </w:r>
    <w:r w:rsidR="00BF36DA">
      <w:rPr>
        <w:rFonts w:ascii="Arial Black" w:hAnsi="Arial Black"/>
        <w:noProof/>
        <w:color w:val="002060"/>
        <w:sz w:val="16"/>
        <w:szCs w:val="16"/>
      </w:rPr>
      <w:t>2</w:t>
    </w:r>
    <w:r w:rsidRPr="00AF60DA">
      <w:rPr>
        <w:rFonts w:ascii="Arial Black" w:hAnsi="Arial Black"/>
        <w:noProof/>
        <w:color w:val="002060"/>
        <w:sz w:val="16"/>
        <w:szCs w:val="16"/>
      </w:rPr>
      <w:fldChar w:fldCharType="end"/>
    </w:r>
  </w:p>
  <w:p w:rsidR="00AF60DA" w:rsidRPr="00AF60DA" w:rsidRDefault="00AF60DA">
    <w:pPr>
      <w:pStyle w:val="Footer"/>
      <w:jc w:val="right"/>
      <w:rPr>
        <w:rFonts w:ascii="Arial" w:hAnsi="Arial" w:cs="Arial"/>
        <w:color w:val="002060"/>
        <w:sz w:val="16"/>
        <w:szCs w:val="16"/>
      </w:rPr>
    </w:pPr>
    <w:r w:rsidRPr="00AF60DA">
      <w:rPr>
        <w:rFonts w:ascii="Arial" w:hAnsi="Arial" w:cs="Arial"/>
        <w:noProof/>
        <w:color w:val="002060"/>
        <w:sz w:val="16"/>
        <w:szCs w:val="16"/>
      </w:rPr>
      <w:t>September 2021</w:t>
    </w:r>
  </w:p>
  <w:p w:rsidR="00D418C2" w:rsidRDefault="00D418C2">
    <w:pPr>
      <w:pStyle w:val="BodyText"/>
      <w:kinsoku w:val="0"/>
      <w:overflowPunct w:val="0"/>
      <w:spacing w:line="14" w:lineRule="auto"/>
      <w:rPr>
        <w:i w:val="0"/>
        <w:iCs w:val="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DA" w:rsidRDefault="00BF3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CC8" w:rsidRDefault="004E7CC8">
      <w:r>
        <w:separator/>
      </w:r>
    </w:p>
  </w:footnote>
  <w:footnote w:type="continuationSeparator" w:id="0">
    <w:p w:rsidR="004E7CC8" w:rsidRDefault="004E7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DA" w:rsidRDefault="00BF36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970" w:rsidRDefault="00EB5970">
    <w:pPr>
      <w:pStyle w:val="Header"/>
      <w:rPr>
        <w:noProof/>
        <w:color w:val="000000"/>
      </w:rPr>
    </w:pPr>
  </w:p>
  <w:p w:rsidR="00EB5970" w:rsidRDefault="00EB5970">
    <w:pPr>
      <w:pStyle w:val="Header"/>
      <w:rPr>
        <w:noProof/>
        <w:color w:val="000000"/>
      </w:rPr>
    </w:pPr>
  </w:p>
  <w:p w:rsidR="00EB5970" w:rsidRDefault="00EB5970">
    <w:pPr>
      <w:pStyle w:val="Header"/>
      <w:rPr>
        <w:noProof/>
        <w:color w:val="000000"/>
      </w:rPr>
    </w:pPr>
  </w:p>
  <w:p w:rsidR="00EB5970" w:rsidRDefault="00EB5970">
    <w:pPr>
      <w:pStyle w:val="Header"/>
      <w:rPr>
        <w:noProof/>
        <w:color w:val="000000"/>
      </w:rPr>
    </w:pPr>
  </w:p>
  <w:p w:rsidR="00EB5970" w:rsidRDefault="00B32597">
    <w:pPr>
      <w:pStyle w:val="Header"/>
    </w:pPr>
    <w:r w:rsidRPr="00EB5970">
      <w:rPr>
        <w:noProof/>
        <w:color w:val="000000"/>
      </w:rPr>
      <w:drawing>
        <wp:inline distT="0" distB="0" distL="0" distR="0">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DA" w:rsidRDefault="00BF36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EBC217C4"/>
    <w:lvl w:ilvl="0">
      <w:start w:val="1"/>
      <w:numFmt w:val="decimal"/>
      <w:lvlText w:val="%1"/>
      <w:lvlJc w:val="left"/>
      <w:pPr>
        <w:ind w:left="479" w:hanging="360"/>
      </w:pPr>
      <w:rPr>
        <w:rFonts w:cs="Times New Roman"/>
      </w:rPr>
    </w:lvl>
    <w:lvl w:ilvl="1">
      <w:numFmt w:val="decimal"/>
      <w:lvlText w:val="%1.%2"/>
      <w:lvlJc w:val="left"/>
      <w:pPr>
        <w:ind w:left="479" w:hanging="360"/>
      </w:pPr>
      <w:rPr>
        <w:rFonts w:ascii="Arial Black" w:hAnsi="Arial Black" w:cs="Arial" w:hint="default"/>
        <w:b w:val="0"/>
        <w:bCs/>
        <w:i w:val="0"/>
        <w:iCs/>
        <w:w w:val="100"/>
        <w:sz w:val="18"/>
        <w:szCs w:val="18"/>
      </w:rPr>
    </w:lvl>
    <w:lvl w:ilvl="2">
      <w:start w:val="1"/>
      <w:numFmt w:val="lowerLetter"/>
      <w:lvlText w:val="%3."/>
      <w:lvlJc w:val="left"/>
      <w:pPr>
        <w:ind w:left="840" w:hanging="240"/>
      </w:pPr>
      <w:rPr>
        <w:rFonts w:ascii="Arial" w:hAnsi="Arial" w:cs="Arial" w:hint="default"/>
        <w:b w:val="0"/>
        <w:bCs w:val="0"/>
        <w:i/>
        <w:iCs/>
        <w:w w:val="100"/>
        <w:sz w:val="18"/>
        <w:szCs w:val="18"/>
      </w:rPr>
    </w:lvl>
    <w:lvl w:ilvl="3">
      <w:start w:val="1"/>
      <w:numFmt w:val="decimal"/>
      <w:lvlText w:val="%4."/>
      <w:lvlJc w:val="left"/>
      <w:pPr>
        <w:ind w:left="1560" w:hanging="240"/>
      </w:pPr>
      <w:rPr>
        <w:rFonts w:ascii="Arial" w:hAnsi="Arial" w:cs="Arial" w:hint="default"/>
        <w:b w:val="0"/>
        <w:bCs w:val="0"/>
        <w:i/>
        <w:iCs/>
        <w:w w:val="100"/>
        <w:sz w:val="18"/>
        <w:szCs w:val="18"/>
      </w:rPr>
    </w:lvl>
    <w:lvl w:ilvl="4">
      <w:numFmt w:val="bullet"/>
      <w:lvlText w:val="•"/>
      <w:lvlJc w:val="left"/>
      <w:pPr>
        <w:ind w:left="3515" w:hanging="240"/>
      </w:pPr>
    </w:lvl>
    <w:lvl w:ilvl="5">
      <w:numFmt w:val="bullet"/>
      <w:lvlText w:val="•"/>
      <w:lvlJc w:val="left"/>
      <w:pPr>
        <w:ind w:left="4492" w:hanging="240"/>
      </w:pPr>
    </w:lvl>
    <w:lvl w:ilvl="6">
      <w:numFmt w:val="bullet"/>
      <w:lvlText w:val="•"/>
      <w:lvlJc w:val="left"/>
      <w:pPr>
        <w:ind w:left="5470" w:hanging="240"/>
      </w:pPr>
    </w:lvl>
    <w:lvl w:ilvl="7">
      <w:numFmt w:val="bullet"/>
      <w:lvlText w:val="•"/>
      <w:lvlJc w:val="left"/>
      <w:pPr>
        <w:ind w:left="6447" w:hanging="240"/>
      </w:pPr>
    </w:lvl>
    <w:lvl w:ilvl="8">
      <w:numFmt w:val="bullet"/>
      <w:lvlText w:val="•"/>
      <w:lvlJc w:val="left"/>
      <w:pPr>
        <w:ind w:left="7425" w:hanging="240"/>
      </w:pPr>
    </w:lvl>
  </w:abstractNum>
  <w:abstractNum w:abstractNumId="1" w15:restartNumberingAfterBreak="0">
    <w:nsid w:val="00000403"/>
    <w:multiLevelType w:val="multilevel"/>
    <w:tmpl w:val="00000886"/>
    <w:lvl w:ilvl="0">
      <w:start w:val="1"/>
      <w:numFmt w:val="decimal"/>
      <w:lvlText w:val="%1"/>
      <w:lvlJc w:val="left"/>
      <w:pPr>
        <w:ind w:left="659" w:hanging="540"/>
      </w:pPr>
      <w:rPr>
        <w:rFonts w:cs="Times New Roman"/>
      </w:rPr>
    </w:lvl>
    <w:lvl w:ilvl="1">
      <w:start w:val="1"/>
      <w:numFmt w:val="decimal"/>
      <w:lvlText w:val="%1.%2"/>
      <w:lvlJc w:val="left"/>
      <w:pPr>
        <w:ind w:left="659" w:hanging="540"/>
      </w:pPr>
      <w:rPr>
        <w:rFonts w:cs="Times New Roman"/>
      </w:rPr>
    </w:lvl>
    <w:lvl w:ilvl="2">
      <w:start w:val="2"/>
      <w:numFmt w:val="decimal"/>
      <w:lvlText w:val="%1.%2.%3"/>
      <w:lvlJc w:val="left"/>
      <w:pPr>
        <w:ind w:left="659" w:hanging="540"/>
      </w:pPr>
      <w:rPr>
        <w:rFonts w:ascii="Times New Roman" w:hAnsi="Times New Roman" w:cs="Times New Roman"/>
        <w:b w:val="0"/>
        <w:bCs w:val="0"/>
        <w:i/>
        <w:iCs/>
        <w:w w:val="100"/>
        <w:sz w:val="24"/>
        <w:szCs w:val="24"/>
      </w:rPr>
    </w:lvl>
    <w:lvl w:ilvl="3">
      <w:start w:val="1"/>
      <w:numFmt w:val="lowerLetter"/>
      <w:lvlText w:val="%4."/>
      <w:lvlJc w:val="left"/>
      <w:pPr>
        <w:ind w:left="840" w:hanging="240"/>
      </w:pPr>
      <w:rPr>
        <w:rFonts w:ascii="Times New Roman" w:hAnsi="Times New Roman" w:cs="Times New Roman"/>
        <w:b w:val="0"/>
        <w:bCs w:val="0"/>
        <w:i/>
        <w:iCs/>
        <w:w w:val="100"/>
        <w:sz w:val="24"/>
        <w:szCs w:val="24"/>
      </w:rPr>
    </w:lvl>
    <w:lvl w:ilvl="4">
      <w:numFmt w:val="bullet"/>
      <w:lvlText w:val="•"/>
      <w:lvlJc w:val="left"/>
      <w:pPr>
        <w:ind w:left="3686" w:hanging="240"/>
      </w:pPr>
    </w:lvl>
    <w:lvl w:ilvl="5">
      <w:numFmt w:val="bullet"/>
      <w:lvlText w:val="•"/>
      <w:lvlJc w:val="left"/>
      <w:pPr>
        <w:ind w:left="4635" w:hanging="240"/>
      </w:pPr>
    </w:lvl>
    <w:lvl w:ilvl="6">
      <w:numFmt w:val="bullet"/>
      <w:lvlText w:val="•"/>
      <w:lvlJc w:val="left"/>
      <w:pPr>
        <w:ind w:left="5584" w:hanging="240"/>
      </w:pPr>
    </w:lvl>
    <w:lvl w:ilvl="7">
      <w:numFmt w:val="bullet"/>
      <w:lvlText w:val="•"/>
      <w:lvlJc w:val="left"/>
      <w:pPr>
        <w:ind w:left="6533" w:hanging="240"/>
      </w:pPr>
    </w:lvl>
    <w:lvl w:ilvl="8">
      <w:numFmt w:val="bullet"/>
      <w:lvlText w:val="•"/>
      <w:lvlJc w:val="left"/>
      <w:pPr>
        <w:ind w:left="7482" w:hanging="240"/>
      </w:pPr>
    </w:lvl>
  </w:abstractNum>
  <w:abstractNum w:abstractNumId="2" w15:restartNumberingAfterBreak="0">
    <w:nsid w:val="00000404"/>
    <w:multiLevelType w:val="multilevel"/>
    <w:tmpl w:val="20221368"/>
    <w:lvl w:ilvl="0">
      <w:start w:val="1"/>
      <w:numFmt w:val="decimal"/>
      <w:lvlText w:val="%1"/>
      <w:lvlJc w:val="left"/>
      <w:pPr>
        <w:ind w:left="659" w:hanging="540"/>
      </w:pPr>
      <w:rPr>
        <w:rFonts w:cs="Times New Roman"/>
      </w:rPr>
    </w:lvl>
    <w:lvl w:ilvl="1">
      <w:start w:val="2"/>
      <w:numFmt w:val="decimal"/>
      <w:lvlText w:val="%1.%2"/>
      <w:lvlJc w:val="left"/>
      <w:pPr>
        <w:ind w:left="659" w:hanging="540"/>
      </w:pPr>
      <w:rPr>
        <w:rFonts w:cs="Times New Roman"/>
      </w:rPr>
    </w:lvl>
    <w:lvl w:ilvl="2">
      <w:start w:val="1"/>
      <w:numFmt w:val="decimal"/>
      <w:lvlText w:val="%1.%2.%3"/>
      <w:lvlJc w:val="left"/>
      <w:pPr>
        <w:ind w:left="659" w:hanging="540"/>
      </w:pPr>
      <w:rPr>
        <w:rFonts w:ascii="Arial" w:hAnsi="Arial" w:cs="Arial" w:hint="default"/>
        <w:b/>
        <w:bCs w:val="0"/>
        <w:i/>
        <w:iCs/>
        <w:w w:val="100"/>
        <w:sz w:val="18"/>
        <w:szCs w:val="18"/>
      </w:rPr>
    </w:lvl>
    <w:lvl w:ilvl="3">
      <w:start w:val="1"/>
      <w:numFmt w:val="lowerLetter"/>
      <w:lvlText w:val="%4."/>
      <w:lvlJc w:val="left"/>
      <w:pPr>
        <w:ind w:left="840" w:hanging="240"/>
      </w:pPr>
      <w:rPr>
        <w:rFonts w:ascii="Times New Roman" w:hAnsi="Times New Roman" w:cs="Times New Roman"/>
        <w:b w:val="0"/>
        <w:bCs w:val="0"/>
        <w:i/>
        <w:iCs/>
        <w:w w:val="100"/>
        <w:sz w:val="24"/>
        <w:szCs w:val="24"/>
      </w:rPr>
    </w:lvl>
    <w:lvl w:ilvl="4">
      <w:numFmt w:val="bullet"/>
      <w:lvlText w:val="•"/>
      <w:lvlJc w:val="left"/>
      <w:pPr>
        <w:ind w:left="3686" w:hanging="240"/>
      </w:pPr>
    </w:lvl>
    <w:lvl w:ilvl="5">
      <w:numFmt w:val="bullet"/>
      <w:lvlText w:val="•"/>
      <w:lvlJc w:val="left"/>
      <w:pPr>
        <w:ind w:left="4635" w:hanging="240"/>
      </w:pPr>
    </w:lvl>
    <w:lvl w:ilvl="6">
      <w:numFmt w:val="bullet"/>
      <w:lvlText w:val="•"/>
      <w:lvlJc w:val="left"/>
      <w:pPr>
        <w:ind w:left="5584" w:hanging="240"/>
      </w:pPr>
    </w:lvl>
    <w:lvl w:ilvl="7">
      <w:numFmt w:val="bullet"/>
      <w:lvlText w:val="•"/>
      <w:lvlJc w:val="left"/>
      <w:pPr>
        <w:ind w:left="6533" w:hanging="240"/>
      </w:pPr>
    </w:lvl>
    <w:lvl w:ilvl="8">
      <w:numFmt w:val="bullet"/>
      <w:lvlText w:val="•"/>
      <w:lvlJc w:val="left"/>
      <w:pPr>
        <w:ind w:left="7482" w:hanging="240"/>
      </w:pPr>
    </w:lvl>
  </w:abstractNum>
  <w:abstractNum w:abstractNumId="3" w15:restartNumberingAfterBreak="0">
    <w:nsid w:val="00000405"/>
    <w:multiLevelType w:val="multilevel"/>
    <w:tmpl w:val="00000888"/>
    <w:lvl w:ilvl="0">
      <w:start w:val="1"/>
      <w:numFmt w:val="lowerLetter"/>
      <w:lvlText w:val="%1."/>
      <w:lvlJc w:val="left"/>
      <w:pPr>
        <w:ind w:left="359" w:hanging="240"/>
      </w:pPr>
      <w:rPr>
        <w:rFonts w:ascii="Times New Roman" w:hAnsi="Times New Roman" w:cs="Times New Roman"/>
        <w:b w:val="0"/>
        <w:bCs w:val="0"/>
        <w:i/>
        <w:iCs/>
        <w:w w:val="100"/>
        <w:sz w:val="24"/>
        <w:szCs w:val="24"/>
      </w:rPr>
    </w:lvl>
    <w:lvl w:ilvl="1">
      <w:start w:val="1"/>
      <w:numFmt w:val="decimal"/>
      <w:lvlText w:val="%2."/>
      <w:lvlJc w:val="left"/>
      <w:pPr>
        <w:ind w:left="1080" w:hanging="240"/>
      </w:pPr>
      <w:rPr>
        <w:rFonts w:ascii="Times New Roman" w:hAnsi="Times New Roman" w:cs="Times New Roman"/>
        <w:b w:val="0"/>
        <w:bCs w:val="0"/>
        <w:i/>
        <w:iCs/>
        <w:w w:val="100"/>
        <w:sz w:val="24"/>
        <w:szCs w:val="24"/>
      </w:rPr>
    </w:lvl>
    <w:lvl w:ilvl="2">
      <w:numFmt w:val="bullet"/>
      <w:lvlText w:val="•"/>
      <w:lvlJc w:val="left"/>
      <w:pPr>
        <w:ind w:left="2002" w:hanging="240"/>
      </w:pPr>
    </w:lvl>
    <w:lvl w:ilvl="3">
      <w:numFmt w:val="bullet"/>
      <w:lvlText w:val="•"/>
      <w:lvlJc w:val="left"/>
      <w:pPr>
        <w:ind w:left="2924" w:hanging="240"/>
      </w:pPr>
    </w:lvl>
    <w:lvl w:ilvl="4">
      <w:numFmt w:val="bullet"/>
      <w:lvlText w:val="•"/>
      <w:lvlJc w:val="left"/>
      <w:pPr>
        <w:ind w:left="3846" w:hanging="240"/>
      </w:pPr>
    </w:lvl>
    <w:lvl w:ilvl="5">
      <w:numFmt w:val="bullet"/>
      <w:lvlText w:val="•"/>
      <w:lvlJc w:val="left"/>
      <w:pPr>
        <w:ind w:left="4768" w:hanging="240"/>
      </w:pPr>
    </w:lvl>
    <w:lvl w:ilvl="6">
      <w:numFmt w:val="bullet"/>
      <w:lvlText w:val="•"/>
      <w:lvlJc w:val="left"/>
      <w:pPr>
        <w:ind w:left="5691" w:hanging="240"/>
      </w:pPr>
    </w:lvl>
    <w:lvl w:ilvl="7">
      <w:numFmt w:val="bullet"/>
      <w:lvlText w:val="•"/>
      <w:lvlJc w:val="left"/>
      <w:pPr>
        <w:ind w:left="6613" w:hanging="240"/>
      </w:pPr>
    </w:lvl>
    <w:lvl w:ilvl="8">
      <w:numFmt w:val="bullet"/>
      <w:lvlText w:val="•"/>
      <w:lvlJc w:val="left"/>
      <w:pPr>
        <w:ind w:left="7535" w:hanging="240"/>
      </w:pPr>
    </w:lvl>
  </w:abstractNum>
  <w:abstractNum w:abstractNumId="4" w15:restartNumberingAfterBreak="0">
    <w:nsid w:val="1CF51DA7"/>
    <w:multiLevelType w:val="multilevel"/>
    <w:tmpl w:val="58A6643E"/>
    <w:lvl w:ilvl="0">
      <w:start w:val="1"/>
      <w:numFmt w:val="decimal"/>
      <w:lvlText w:val="%1"/>
      <w:lvlJc w:val="left"/>
      <w:pPr>
        <w:ind w:left="479" w:hanging="360"/>
      </w:pPr>
      <w:rPr>
        <w:rFonts w:cs="Times New Roman" w:hint="default"/>
      </w:rPr>
    </w:lvl>
    <w:lvl w:ilvl="1">
      <w:numFmt w:val="decimal"/>
      <w:lvlText w:val="%1.%2"/>
      <w:lvlJc w:val="left"/>
      <w:pPr>
        <w:ind w:left="479" w:hanging="360"/>
      </w:pPr>
      <w:rPr>
        <w:rFonts w:ascii="Arial Black" w:hAnsi="Arial Black" w:cs="Arial" w:hint="default"/>
        <w:b w:val="0"/>
        <w:bCs/>
        <w:i w:val="0"/>
        <w:iCs/>
        <w:w w:val="100"/>
        <w:sz w:val="18"/>
        <w:szCs w:val="18"/>
      </w:rPr>
    </w:lvl>
    <w:lvl w:ilvl="2">
      <w:start w:val="1"/>
      <w:numFmt w:val="lowerLetter"/>
      <w:lvlText w:val="%3."/>
      <w:lvlJc w:val="left"/>
      <w:pPr>
        <w:ind w:left="840" w:hanging="240"/>
      </w:pPr>
      <w:rPr>
        <w:rFonts w:ascii="Arial" w:hAnsi="Arial" w:cs="Arial" w:hint="default"/>
        <w:b w:val="0"/>
        <w:bCs w:val="0"/>
        <w:i/>
        <w:iCs/>
        <w:w w:val="100"/>
        <w:sz w:val="18"/>
        <w:szCs w:val="18"/>
      </w:rPr>
    </w:lvl>
    <w:lvl w:ilvl="3">
      <w:start w:val="1"/>
      <w:numFmt w:val="decimal"/>
      <w:lvlText w:val="%4."/>
      <w:lvlJc w:val="left"/>
      <w:pPr>
        <w:ind w:left="1560" w:hanging="240"/>
      </w:pPr>
      <w:rPr>
        <w:rFonts w:ascii="Arial" w:hAnsi="Arial" w:cs="Arial" w:hint="default"/>
        <w:b w:val="0"/>
        <w:bCs w:val="0"/>
        <w:i/>
        <w:iCs/>
        <w:w w:val="100"/>
        <w:sz w:val="18"/>
        <w:szCs w:val="18"/>
      </w:rPr>
    </w:lvl>
    <w:lvl w:ilvl="4">
      <w:numFmt w:val="bullet"/>
      <w:lvlText w:val="•"/>
      <w:lvlJc w:val="left"/>
      <w:pPr>
        <w:ind w:left="3515" w:hanging="240"/>
      </w:pPr>
      <w:rPr>
        <w:rFonts w:hint="default"/>
      </w:rPr>
    </w:lvl>
    <w:lvl w:ilvl="5">
      <w:numFmt w:val="bullet"/>
      <w:lvlText w:val="•"/>
      <w:lvlJc w:val="left"/>
      <w:pPr>
        <w:ind w:left="4492" w:hanging="240"/>
      </w:pPr>
      <w:rPr>
        <w:rFonts w:hint="default"/>
      </w:rPr>
    </w:lvl>
    <w:lvl w:ilvl="6">
      <w:numFmt w:val="bullet"/>
      <w:lvlText w:val="•"/>
      <w:lvlJc w:val="left"/>
      <w:pPr>
        <w:ind w:left="5470" w:hanging="240"/>
      </w:pPr>
      <w:rPr>
        <w:rFonts w:hint="default"/>
      </w:rPr>
    </w:lvl>
    <w:lvl w:ilvl="7">
      <w:numFmt w:val="bullet"/>
      <w:lvlText w:val="•"/>
      <w:lvlJc w:val="left"/>
      <w:pPr>
        <w:ind w:left="6447" w:hanging="240"/>
      </w:pPr>
      <w:rPr>
        <w:rFonts w:hint="default"/>
      </w:rPr>
    </w:lvl>
    <w:lvl w:ilvl="8">
      <w:numFmt w:val="bullet"/>
      <w:lvlText w:val="•"/>
      <w:lvlJc w:val="left"/>
      <w:pPr>
        <w:ind w:left="7425" w:hanging="240"/>
      </w:pPr>
      <w:rPr>
        <w:rFonts w:hint="default"/>
      </w:rPr>
    </w:lvl>
  </w:abstractNum>
  <w:abstractNum w:abstractNumId="5" w15:restartNumberingAfterBreak="0">
    <w:nsid w:val="3C7E6279"/>
    <w:multiLevelType w:val="multilevel"/>
    <w:tmpl w:val="113EBF24"/>
    <w:lvl w:ilvl="0">
      <w:start w:val="1"/>
      <w:numFmt w:val="decimal"/>
      <w:lvlText w:val="%1"/>
      <w:lvlJc w:val="left"/>
      <w:pPr>
        <w:ind w:left="479" w:hanging="360"/>
      </w:pPr>
      <w:rPr>
        <w:rFonts w:cs="Times New Roman" w:hint="default"/>
      </w:rPr>
    </w:lvl>
    <w:lvl w:ilvl="1">
      <w:start w:val="2"/>
      <w:numFmt w:val="decimal"/>
      <w:lvlText w:val="%1.%2"/>
      <w:lvlJc w:val="left"/>
      <w:pPr>
        <w:ind w:left="479" w:hanging="360"/>
      </w:pPr>
      <w:rPr>
        <w:rFonts w:ascii="Arial Black" w:hAnsi="Arial Black" w:cs="Arial" w:hint="default"/>
        <w:b w:val="0"/>
        <w:bCs/>
        <w:i w:val="0"/>
        <w:iCs/>
        <w:w w:val="100"/>
        <w:sz w:val="18"/>
        <w:szCs w:val="18"/>
      </w:rPr>
    </w:lvl>
    <w:lvl w:ilvl="2">
      <w:start w:val="1"/>
      <w:numFmt w:val="lowerLetter"/>
      <w:lvlText w:val="%3."/>
      <w:lvlJc w:val="left"/>
      <w:pPr>
        <w:ind w:left="840" w:hanging="240"/>
      </w:pPr>
      <w:rPr>
        <w:rFonts w:ascii="Arial" w:hAnsi="Arial" w:cs="Arial" w:hint="default"/>
        <w:b w:val="0"/>
        <w:bCs w:val="0"/>
        <w:i/>
        <w:iCs/>
        <w:w w:val="100"/>
        <w:sz w:val="18"/>
        <w:szCs w:val="18"/>
      </w:rPr>
    </w:lvl>
    <w:lvl w:ilvl="3">
      <w:start w:val="1"/>
      <w:numFmt w:val="decimal"/>
      <w:lvlText w:val="%4."/>
      <w:lvlJc w:val="left"/>
      <w:pPr>
        <w:ind w:left="1560" w:hanging="240"/>
      </w:pPr>
      <w:rPr>
        <w:rFonts w:ascii="Times New Roman" w:hAnsi="Times New Roman" w:cs="Times New Roman" w:hint="default"/>
        <w:b w:val="0"/>
        <w:bCs w:val="0"/>
        <w:i/>
        <w:iCs/>
        <w:w w:val="100"/>
        <w:sz w:val="24"/>
        <w:szCs w:val="24"/>
      </w:rPr>
    </w:lvl>
    <w:lvl w:ilvl="4">
      <w:numFmt w:val="bullet"/>
      <w:lvlText w:val="•"/>
      <w:lvlJc w:val="left"/>
      <w:pPr>
        <w:ind w:left="3515" w:hanging="240"/>
      </w:pPr>
      <w:rPr>
        <w:rFonts w:hint="default"/>
      </w:rPr>
    </w:lvl>
    <w:lvl w:ilvl="5">
      <w:numFmt w:val="bullet"/>
      <w:lvlText w:val="•"/>
      <w:lvlJc w:val="left"/>
      <w:pPr>
        <w:ind w:left="4492" w:hanging="240"/>
      </w:pPr>
      <w:rPr>
        <w:rFonts w:hint="default"/>
      </w:rPr>
    </w:lvl>
    <w:lvl w:ilvl="6">
      <w:numFmt w:val="bullet"/>
      <w:lvlText w:val="•"/>
      <w:lvlJc w:val="left"/>
      <w:pPr>
        <w:ind w:left="5470" w:hanging="240"/>
      </w:pPr>
      <w:rPr>
        <w:rFonts w:hint="default"/>
      </w:rPr>
    </w:lvl>
    <w:lvl w:ilvl="7">
      <w:numFmt w:val="bullet"/>
      <w:lvlText w:val="•"/>
      <w:lvlJc w:val="left"/>
      <w:pPr>
        <w:ind w:left="6447" w:hanging="240"/>
      </w:pPr>
      <w:rPr>
        <w:rFonts w:hint="default"/>
      </w:rPr>
    </w:lvl>
    <w:lvl w:ilvl="8">
      <w:numFmt w:val="bullet"/>
      <w:lvlText w:val="•"/>
      <w:lvlJc w:val="left"/>
      <w:pPr>
        <w:ind w:left="7425" w:hanging="240"/>
      </w:pPr>
      <w:rPr>
        <w:rFonts w:hint="default"/>
      </w:rPr>
    </w:lvl>
  </w:abstractNum>
  <w:abstractNum w:abstractNumId="6" w15:restartNumberingAfterBreak="0">
    <w:nsid w:val="3E697520"/>
    <w:multiLevelType w:val="multilevel"/>
    <w:tmpl w:val="EC5E97D2"/>
    <w:lvl w:ilvl="0">
      <w:start w:val="1"/>
      <w:numFmt w:val="decimal"/>
      <w:lvlText w:val="%1"/>
      <w:lvlJc w:val="left"/>
      <w:pPr>
        <w:ind w:left="479" w:hanging="360"/>
      </w:pPr>
      <w:rPr>
        <w:rFonts w:cs="Times New Roman"/>
      </w:rPr>
    </w:lvl>
    <w:lvl w:ilvl="1">
      <w:numFmt w:val="decimal"/>
      <w:lvlText w:val="%1.%2"/>
      <w:lvlJc w:val="left"/>
      <w:pPr>
        <w:ind w:left="479" w:hanging="360"/>
      </w:pPr>
      <w:rPr>
        <w:rFonts w:ascii="Arial Black" w:hAnsi="Arial Black" w:cs="Arial" w:hint="default"/>
        <w:b w:val="0"/>
        <w:bCs/>
        <w:i w:val="0"/>
        <w:iCs/>
        <w:w w:val="100"/>
        <w:sz w:val="18"/>
        <w:szCs w:val="18"/>
      </w:rPr>
    </w:lvl>
    <w:lvl w:ilvl="2">
      <w:start w:val="1"/>
      <w:numFmt w:val="lowerLetter"/>
      <w:lvlText w:val="%3."/>
      <w:lvlJc w:val="left"/>
      <w:pPr>
        <w:ind w:left="840" w:hanging="240"/>
      </w:pPr>
      <w:rPr>
        <w:rFonts w:ascii="Arial" w:hAnsi="Arial" w:cs="Arial" w:hint="default"/>
        <w:b w:val="0"/>
        <w:bCs w:val="0"/>
        <w:i/>
        <w:iCs/>
        <w:w w:val="100"/>
        <w:sz w:val="18"/>
        <w:szCs w:val="18"/>
      </w:rPr>
    </w:lvl>
    <w:lvl w:ilvl="3">
      <w:start w:val="1"/>
      <w:numFmt w:val="decimal"/>
      <w:lvlText w:val="%4."/>
      <w:lvlJc w:val="left"/>
      <w:pPr>
        <w:ind w:left="1560" w:hanging="240"/>
      </w:pPr>
      <w:rPr>
        <w:rFonts w:ascii="Times New Roman" w:hAnsi="Times New Roman" w:cs="Times New Roman"/>
        <w:b w:val="0"/>
        <w:bCs w:val="0"/>
        <w:i/>
        <w:iCs/>
        <w:w w:val="100"/>
        <w:sz w:val="24"/>
        <w:szCs w:val="24"/>
      </w:rPr>
    </w:lvl>
    <w:lvl w:ilvl="4">
      <w:numFmt w:val="bullet"/>
      <w:lvlText w:val="•"/>
      <w:lvlJc w:val="left"/>
      <w:pPr>
        <w:ind w:left="3515" w:hanging="240"/>
      </w:pPr>
    </w:lvl>
    <w:lvl w:ilvl="5">
      <w:numFmt w:val="bullet"/>
      <w:lvlText w:val="•"/>
      <w:lvlJc w:val="left"/>
      <w:pPr>
        <w:ind w:left="4492" w:hanging="240"/>
      </w:pPr>
    </w:lvl>
    <w:lvl w:ilvl="6">
      <w:numFmt w:val="bullet"/>
      <w:lvlText w:val="•"/>
      <w:lvlJc w:val="left"/>
      <w:pPr>
        <w:ind w:left="5470" w:hanging="240"/>
      </w:pPr>
    </w:lvl>
    <w:lvl w:ilvl="7">
      <w:numFmt w:val="bullet"/>
      <w:lvlText w:val="•"/>
      <w:lvlJc w:val="left"/>
      <w:pPr>
        <w:ind w:left="6447" w:hanging="240"/>
      </w:pPr>
    </w:lvl>
    <w:lvl w:ilvl="8">
      <w:numFmt w:val="bullet"/>
      <w:lvlText w:val="•"/>
      <w:lvlJc w:val="left"/>
      <w:pPr>
        <w:ind w:left="7425" w:hanging="240"/>
      </w:pPr>
    </w:lvl>
  </w:abstractNum>
  <w:abstractNum w:abstractNumId="7" w15:restartNumberingAfterBreak="0">
    <w:nsid w:val="3EE04B81"/>
    <w:multiLevelType w:val="multilevel"/>
    <w:tmpl w:val="9B7A0768"/>
    <w:lvl w:ilvl="0">
      <w:start w:val="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21064B8"/>
    <w:multiLevelType w:val="multilevel"/>
    <w:tmpl w:val="5FB2C076"/>
    <w:lvl w:ilvl="0">
      <w:start w:val="2"/>
      <w:numFmt w:val="decimal"/>
      <w:lvlText w:val="%1.0"/>
      <w:lvlJc w:val="left"/>
      <w:pPr>
        <w:ind w:left="479" w:hanging="360"/>
      </w:pPr>
      <w:rPr>
        <w:rFonts w:hint="default"/>
      </w:rPr>
    </w:lvl>
    <w:lvl w:ilvl="1">
      <w:start w:val="1"/>
      <w:numFmt w:val="decimal"/>
      <w:lvlText w:val="%1.%2"/>
      <w:lvlJc w:val="left"/>
      <w:pPr>
        <w:ind w:left="1199" w:hanging="360"/>
      </w:pPr>
      <w:rPr>
        <w:rFonts w:hint="default"/>
      </w:rPr>
    </w:lvl>
    <w:lvl w:ilvl="2">
      <w:start w:val="1"/>
      <w:numFmt w:val="decimal"/>
      <w:lvlText w:val="%1.%2.%3"/>
      <w:lvlJc w:val="left"/>
      <w:pPr>
        <w:ind w:left="2279" w:hanging="720"/>
      </w:pPr>
      <w:rPr>
        <w:rFonts w:hint="default"/>
      </w:rPr>
    </w:lvl>
    <w:lvl w:ilvl="3">
      <w:start w:val="1"/>
      <w:numFmt w:val="decimal"/>
      <w:lvlText w:val="%1.%2.%3.%4"/>
      <w:lvlJc w:val="left"/>
      <w:pPr>
        <w:ind w:left="2999" w:hanging="720"/>
      </w:pPr>
      <w:rPr>
        <w:rFonts w:hint="default"/>
      </w:rPr>
    </w:lvl>
    <w:lvl w:ilvl="4">
      <w:start w:val="1"/>
      <w:numFmt w:val="decimal"/>
      <w:lvlText w:val="%1.%2.%3.%4.%5"/>
      <w:lvlJc w:val="left"/>
      <w:pPr>
        <w:ind w:left="4079" w:hanging="1080"/>
      </w:pPr>
      <w:rPr>
        <w:rFonts w:hint="default"/>
      </w:rPr>
    </w:lvl>
    <w:lvl w:ilvl="5">
      <w:start w:val="1"/>
      <w:numFmt w:val="decimal"/>
      <w:lvlText w:val="%1.%2.%3.%4.%5.%6"/>
      <w:lvlJc w:val="left"/>
      <w:pPr>
        <w:ind w:left="4799" w:hanging="1080"/>
      </w:pPr>
      <w:rPr>
        <w:rFonts w:hint="default"/>
      </w:rPr>
    </w:lvl>
    <w:lvl w:ilvl="6">
      <w:start w:val="1"/>
      <w:numFmt w:val="decimal"/>
      <w:lvlText w:val="%1.%2.%3.%4.%5.%6.%7"/>
      <w:lvlJc w:val="left"/>
      <w:pPr>
        <w:ind w:left="5879"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79" w:hanging="1800"/>
      </w:pPr>
      <w:rPr>
        <w:rFonts w:hint="default"/>
      </w:rPr>
    </w:lvl>
  </w:abstractNum>
  <w:abstractNum w:abstractNumId="9" w15:restartNumberingAfterBreak="0">
    <w:nsid w:val="5AA93F7F"/>
    <w:multiLevelType w:val="multilevel"/>
    <w:tmpl w:val="9AF2A594"/>
    <w:lvl w:ilvl="0">
      <w:start w:val="1"/>
      <w:numFmt w:val="decimal"/>
      <w:lvlText w:val="%1"/>
      <w:lvlJc w:val="left"/>
      <w:pPr>
        <w:ind w:left="659" w:hanging="540"/>
      </w:pPr>
      <w:rPr>
        <w:rFonts w:cs="Times New Roman" w:hint="default"/>
      </w:rPr>
    </w:lvl>
    <w:lvl w:ilvl="1">
      <w:start w:val="2"/>
      <w:numFmt w:val="decimal"/>
      <w:lvlText w:val="%1.%2"/>
      <w:lvlJc w:val="left"/>
      <w:pPr>
        <w:ind w:left="659" w:hanging="540"/>
      </w:pPr>
      <w:rPr>
        <w:rFonts w:cs="Times New Roman" w:hint="default"/>
      </w:rPr>
    </w:lvl>
    <w:lvl w:ilvl="2">
      <w:start w:val="1"/>
      <w:numFmt w:val="decimal"/>
      <w:lvlText w:val="%1.%2.%3"/>
      <w:lvlJc w:val="left"/>
      <w:pPr>
        <w:ind w:left="659" w:hanging="540"/>
      </w:pPr>
      <w:rPr>
        <w:rFonts w:ascii="Arial" w:hAnsi="Arial" w:cs="Arial" w:hint="default"/>
        <w:b w:val="0"/>
        <w:bCs w:val="0"/>
        <w:i/>
        <w:iCs/>
        <w:w w:val="100"/>
        <w:sz w:val="18"/>
        <w:szCs w:val="18"/>
      </w:rPr>
    </w:lvl>
    <w:lvl w:ilvl="3">
      <w:start w:val="1"/>
      <w:numFmt w:val="lowerLetter"/>
      <w:lvlText w:val="%4."/>
      <w:lvlJc w:val="left"/>
      <w:pPr>
        <w:ind w:left="840" w:hanging="240"/>
      </w:pPr>
      <w:rPr>
        <w:rFonts w:ascii="Times New Roman" w:hAnsi="Times New Roman" w:cs="Times New Roman" w:hint="default"/>
        <w:b w:val="0"/>
        <w:bCs w:val="0"/>
        <w:i/>
        <w:iCs/>
        <w:w w:val="100"/>
        <w:sz w:val="24"/>
        <w:szCs w:val="24"/>
      </w:rPr>
    </w:lvl>
    <w:lvl w:ilvl="4">
      <w:numFmt w:val="bullet"/>
      <w:lvlText w:val="•"/>
      <w:lvlJc w:val="left"/>
      <w:pPr>
        <w:ind w:left="3686" w:hanging="240"/>
      </w:pPr>
      <w:rPr>
        <w:rFonts w:hint="default"/>
      </w:rPr>
    </w:lvl>
    <w:lvl w:ilvl="5">
      <w:numFmt w:val="bullet"/>
      <w:lvlText w:val="•"/>
      <w:lvlJc w:val="left"/>
      <w:pPr>
        <w:ind w:left="4635" w:hanging="240"/>
      </w:pPr>
      <w:rPr>
        <w:rFonts w:hint="default"/>
      </w:rPr>
    </w:lvl>
    <w:lvl w:ilvl="6">
      <w:numFmt w:val="bullet"/>
      <w:lvlText w:val="•"/>
      <w:lvlJc w:val="left"/>
      <w:pPr>
        <w:ind w:left="5584" w:hanging="240"/>
      </w:pPr>
      <w:rPr>
        <w:rFonts w:hint="default"/>
      </w:rPr>
    </w:lvl>
    <w:lvl w:ilvl="7">
      <w:numFmt w:val="bullet"/>
      <w:lvlText w:val="•"/>
      <w:lvlJc w:val="left"/>
      <w:pPr>
        <w:ind w:left="6533" w:hanging="240"/>
      </w:pPr>
      <w:rPr>
        <w:rFonts w:hint="default"/>
      </w:rPr>
    </w:lvl>
    <w:lvl w:ilvl="8">
      <w:numFmt w:val="bullet"/>
      <w:lvlText w:val="•"/>
      <w:lvlJc w:val="left"/>
      <w:pPr>
        <w:ind w:left="7482" w:hanging="240"/>
      </w:pPr>
      <w:rPr>
        <w:rFonts w:hint="default"/>
      </w:rPr>
    </w:lvl>
  </w:abstractNum>
  <w:abstractNum w:abstractNumId="10" w15:restartNumberingAfterBreak="0">
    <w:nsid w:val="5E786A47"/>
    <w:multiLevelType w:val="multilevel"/>
    <w:tmpl w:val="EC5E97D2"/>
    <w:lvl w:ilvl="0">
      <w:start w:val="1"/>
      <w:numFmt w:val="decimal"/>
      <w:lvlText w:val="%1"/>
      <w:lvlJc w:val="left"/>
      <w:pPr>
        <w:ind w:left="479" w:hanging="360"/>
      </w:pPr>
      <w:rPr>
        <w:rFonts w:cs="Times New Roman"/>
      </w:rPr>
    </w:lvl>
    <w:lvl w:ilvl="1">
      <w:numFmt w:val="decimal"/>
      <w:lvlText w:val="%1.%2"/>
      <w:lvlJc w:val="left"/>
      <w:pPr>
        <w:ind w:left="479" w:hanging="360"/>
      </w:pPr>
      <w:rPr>
        <w:rFonts w:ascii="Arial Black" w:hAnsi="Arial Black" w:cs="Arial" w:hint="default"/>
        <w:b w:val="0"/>
        <w:bCs/>
        <w:i w:val="0"/>
        <w:iCs/>
        <w:w w:val="100"/>
        <w:sz w:val="18"/>
        <w:szCs w:val="18"/>
      </w:rPr>
    </w:lvl>
    <w:lvl w:ilvl="2">
      <w:start w:val="1"/>
      <w:numFmt w:val="lowerLetter"/>
      <w:lvlText w:val="%3."/>
      <w:lvlJc w:val="left"/>
      <w:pPr>
        <w:ind w:left="840" w:hanging="240"/>
      </w:pPr>
      <w:rPr>
        <w:rFonts w:ascii="Arial" w:hAnsi="Arial" w:cs="Arial" w:hint="default"/>
        <w:b w:val="0"/>
        <w:bCs w:val="0"/>
        <w:i/>
        <w:iCs/>
        <w:w w:val="100"/>
        <w:sz w:val="18"/>
        <w:szCs w:val="18"/>
      </w:rPr>
    </w:lvl>
    <w:lvl w:ilvl="3">
      <w:start w:val="1"/>
      <w:numFmt w:val="decimal"/>
      <w:lvlText w:val="%4."/>
      <w:lvlJc w:val="left"/>
      <w:pPr>
        <w:ind w:left="1560" w:hanging="240"/>
      </w:pPr>
      <w:rPr>
        <w:rFonts w:ascii="Times New Roman" w:hAnsi="Times New Roman" w:cs="Times New Roman"/>
        <w:b w:val="0"/>
        <w:bCs w:val="0"/>
        <w:i/>
        <w:iCs/>
        <w:w w:val="100"/>
        <w:sz w:val="24"/>
        <w:szCs w:val="24"/>
      </w:rPr>
    </w:lvl>
    <w:lvl w:ilvl="4">
      <w:numFmt w:val="bullet"/>
      <w:lvlText w:val="•"/>
      <w:lvlJc w:val="left"/>
      <w:pPr>
        <w:ind w:left="3515" w:hanging="240"/>
      </w:pPr>
    </w:lvl>
    <w:lvl w:ilvl="5">
      <w:numFmt w:val="bullet"/>
      <w:lvlText w:val="•"/>
      <w:lvlJc w:val="left"/>
      <w:pPr>
        <w:ind w:left="4492" w:hanging="240"/>
      </w:pPr>
    </w:lvl>
    <w:lvl w:ilvl="6">
      <w:numFmt w:val="bullet"/>
      <w:lvlText w:val="•"/>
      <w:lvlJc w:val="left"/>
      <w:pPr>
        <w:ind w:left="5470" w:hanging="240"/>
      </w:pPr>
    </w:lvl>
    <w:lvl w:ilvl="7">
      <w:numFmt w:val="bullet"/>
      <w:lvlText w:val="•"/>
      <w:lvlJc w:val="left"/>
      <w:pPr>
        <w:ind w:left="6447" w:hanging="240"/>
      </w:pPr>
    </w:lvl>
    <w:lvl w:ilvl="8">
      <w:numFmt w:val="bullet"/>
      <w:lvlText w:val="•"/>
      <w:lvlJc w:val="left"/>
      <w:pPr>
        <w:ind w:left="7425" w:hanging="240"/>
      </w:pPr>
    </w:lvl>
  </w:abstractNum>
  <w:abstractNum w:abstractNumId="11" w15:restartNumberingAfterBreak="0">
    <w:nsid w:val="61501240"/>
    <w:multiLevelType w:val="multilevel"/>
    <w:tmpl w:val="A3CA22C4"/>
    <w:lvl w:ilvl="0">
      <w:start w:val="1"/>
      <w:numFmt w:val="decimal"/>
      <w:lvlText w:val="%1"/>
      <w:lvlJc w:val="left"/>
      <w:pPr>
        <w:ind w:left="1824" w:hanging="384"/>
      </w:pPr>
      <w:rPr>
        <w:rFonts w:hint="default"/>
      </w:rPr>
    </w:lvl>
    <w:lvl w:ilvl="1">
      <w:start w:val="4"/>
      <w:numFmt w:val="decimal"/>
      <w:lvlText w:val="%1.%2"/>
      <w:lvlJc w:val="left"/>
      <w:pPr>
        <w:ind w:left="218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400" w:hanging="1440"/>
      </w:pPr>
      <w:rPr>
        <w:rFonts w:hint="default"/>
      </w:rPr>
    </w:lvl>
    <w:lvl w:ilvl="8">
      <w:start w:val="1"/>
      <w:numFmt w:val="decimal"/>
      <w:lvlText w:val="%1.%2.%3.%4.%5.%6.%7.%8.%9"/>
      <w:lvlJc w:val="left"/>
      <w:pPr>
        <w:ind w:left="5760" w:hanging="1440"/>
      </w:pPr>
      <w:rPr>
        <w:rFonts w:hint="default"/>
      </w:rPr>
    </w:lvl>
  </w:abstractNum>
  <w:abstractNum w:abstractNumId="12" w15:restartNumberingAfterBreak="0">
    <w:nsid w:val="6F333EFB"/>
    <w:multiLevelType w:val="multilevel"/>
    <w:tmpl w:val="EC5E97D2"/>
    <w:lvl w:ilvl="0">
      <w:start w:val="1"/>
      <w:numFmt w:val="decimal"/>
      <w:lvlText w:val="%1"/>
      <w:lvlJc w:val="left"/>
      <w:pPr>
        <w:ind w:left="479" w:hanging="360"/>
      </w:pPr>
      <w:rPr>
        <w:rFonts w:cs="Times New Roman"/>
      </w:rPr>
    </w:lvl>
    <w:lvl w:ilvl="1">
      <w:numFmt w:val="decimal"/>
      <w:lvlText w:val="%1.%2"/>
      <w:lvlJc w:val="left"/>
      <w:pPr>
        <w:ind w:left="479" w:hanging="360"/>
      </w:pPr>
      <w:rPr>
        <w:rFonts w:ascii="Arial Black" w:hAnsi="Arial Black" w:cs="Arial" w:hint="default"/>
        <w:b w:val="0"/>
        <w:bCs/>
        <w:i w:val="0"/>
        <w:iCs/>
        <w:w w:val="100"/>
        <w:sz w:val="18"/>
        <w:szCs w:val="18"/>
      </w:rPr>
    </w:lvl>
    <w:lvl w:ilvl="2">
      <w:start w:val="1"/>
      <w:numFmt w:val="lowerLetter"/>
      <w:lvlText w:val="%3."/>
      <w:lvlJc w:val="left"/>
      <w:pPr>
        <w:ind w:left="840" w:hanging="240"/>
      </w:pPr>
      <w:rPr>
        <w:rFonts w:ascii="Arial" w:hAnsi="Arial" w:cs="Arial" w:hint="default"/>
        <w:b w:val="0"/>
        <w:bCs w:val="0"/>
        <w:i/>
        <w:iCs/>
        <w:w w:val="100"/>
        <w:sz w:val="18"/>
        <w:szCs w:val="18"/>
      </w:rPr>
    </w:lvl>
    <w:lvl w:ilvl="3">
      <w:start w:val="1"/>
      <w:numFmt w:val="decimal"/>
      <w:lvlText w:val="%4."/>
      <w:lvlJc w:val="left"/>
      <w:pPr>
        <w:ind w:left="1560" w:hanging="240"/>
      </w:pPr>
      <w:rPr>
        <w:rFonts w:ascii="Times New Roman" w:hAnsi="Times New Roman" w:cs="Times New Roman"/>
        <w:b w:val="0"/>
        <w:bCs w:val="0"/>
        <w:i/>
        <w:iCs/>
        <w:w w:val="100"/>
        <w:sz w:val="24"/>
        <w:szCs w:val="24"/>
      </w:rPr>
    </w:lvl>
    <w:lvl w:ilvl="4">
      <w:numFmt w:val="bullet"/>
      <w:lvlText w:val="•"/>
      <w:lvlJc w:val="left"/>
      <w:pPr>
        <w:ind w:left="3515" w:hanging="240"/>
      </w:pPr>
    </w:lvl>
    <w:lvl w:ilvl="5">
      <w:numFmt w:val="bullet"/>
      <w:lvlText w:val="•"/>
      <w:lvlJc w:val="left"/>
      <w:pPr>
        <w:ind w:left="4492" w:hanging="240"/>
      </w:pPr>
    </w:lvl>
    <w:lvl w:ilvl="6">
      <w:numFmt w:val="bullet"/>
      <w:lvlText w:val="•"/>
      <w:lvlJc w:val="left"/>
      <w:pPr>
        <w:ind w:left="5470" w:hanging="240"/>
      </w:pPr>
    </w:lvl>
    <w:lvl w:ilvl="7">
      <w:numFmt w:val="bullet"/>
      <w:lvlText w:val="•"/>
      <w:lvlJc w:val="left"/>
      <w:pPr>
        <w:ind w:left="6447" w:hanging="240"/>
      </w:pPr>
    </w:lvl>
    <w:lvl w:ilvl="8">
      <w:numFmt w:val="bullet"/>
      <w:lvlText w:val="•"/>
      <w:lvlJc w:val="left"/>
      <w:pPr>
        <w:ind w:left="7425" w:hanging="240"/>
      </w:pPr>
    </w:lvl>
  </w:abstractNum>
  <w:abstractNum w:abstractNumId="13" w15:restartNumberingAfterBreak="0">
    <w:nsid w:val="7E623E42"/>
    <w:multiLevelType w:val="multilevel"/>
    <w:tmpl w:val="69705B30"/>
    <w:lvl w:ilvl="0">
      <w:start w:val="1"/>
      <w:numFmt w:val="decimal"/>
      <w:lvlText w:val="%1"/>
      <w:lvlJc w:val="left"/>
      <w:pPr>
        <w:ind w:left="384" w:hanging="384"/>
      </w:pPr>
      <w:rPr>
        <w:rFonts w:ascii="Arial" w:hAnsi="Arial" w:cs="Arial" w:hint="default"/>
        <w:b/>
        <w:i/>
      </w:rPr>
    </w:lvl>
    <w:lvl w:ilvl="1">
      <w:start w:val="4"/>
      <w:numFmt w:val="decimal"/>
      <w:lvlText w:val="%1.%2"/>
      <w:lvlJc w:val="left"/>
      <w:pPr>
        <w:ind w:left="623" w:hanging="384"/>
      </w:pPr>
      <w:rPr>
        <w:rFonts w:ascii="Arial" w:hAnsi="Arial" w:cs="Arial" w:hint="default"/>
        <w:b/>
        <w:i/>
      </w:rPr>
    </w:lvl>
    <w:lvl w:ilvl="2">
      <w:start w:val="1"/>
      <w:numFmt w:val="decimal"/>
      <w:lvlText w:val="%1.%2.%3"/>
      <w:lvlJc w:val="left"/>
      <w:pPr>
        <w:ind w:left="1198" w:hanging="720"/>
      </w:pPr>
      <w:rPr>
        <w:rFonts w:ascii="Arial" w:hAnsi="Arial" w:cs="Arial" w:hint="default"/>
        <w:b/>
        <w:i/>
      </w:rPr>
    </w:lvl>
    <w:lvl w:ilvl="3">
      <w:start w:val="1"/>
      <w:numFmt w:val="decimal"/>
      <w:lvlText w:val="%1.%2.%3.%4"/>
      <w:lvlJc w:val="left"/>
      <w:pPr>
        <w:ind w:left="1437" w:hanging="720"/>
      </w:pPr>
      <w:rPr>
        <w:rFonts w:ascii="Arial" w:hAnsi="Arial" w:cs="Arial" w:hint="default"/>
        <w:b/>
        <w:i/>
      </w:rPr>
    </w:lvl>
    <w:lvl w:ilvl="4">
      <w:start w:val="1"/>
      <w:numFmt w:val="decimal"/>
      <w:lvlText w:val="%1.%2.%3.%4.%5"/>
      <w:lvlJc w:val="left"/>
      <w:pPr>
        <w:ind w:left="2036" w:hanging="1080"/>
      </w:pPr>
      <w:rPr>
        <w:rFonts w:ascii="Arial" w:hAnsi="Arial" w:cs="Arial" w:hint="default"/>
        <w:b/>
        <w:i/>
      </w:rPr>
    </w:lvl>
    <w:lvl w:ilvl="5">
      <w:start w:val="1"/>
      <w:numFmt w:val="decimal"/>
      <w:lvlText w:val="%1.%2.%3.%4.%5.%6"/>
      <w:lvlJc w:val="left"/>
      <w:pPr>
        <w:ind w:left="2275" w:hanging="1080"/>
      </w:pPr>
      <w:rPr>
        <w:rFonts w:ascii="Arial" w:hAnsi="Arial" w:cs="Arial" w:hint="default"/>
        <w:b/>
        <w:i/>
      </w:rPr>
    </w:lvl>
    <w:lvl w:ilvl="6">
      <w:start w:val="1"/>
      <w:numFmt w:val="decimal"/>
      <w:lvlText w:val="%1.%2.%3.%4.%5.%6.%7"/>
      <w:lvlJc w:val="left"/>
      <w:pPr>
        <w:ind w:left="2874" w:hanging="1440"/>
      </w:pPr>
      <w:rPr>
        <w:rFonts w:ascii="Arial" w:hAnsi="Arial" w:cs="Arial" w:hint="default"/>
        <w:b/>
        <w:i/>
      </w:rPr>
    </w:lvl>
    <w:lvl w:ilvl="7">
      <w:start w:val="1"/>
      <w:numFmt w:val="decimal"/>
      <w:lvlText w:val="%1.%2.%3.%4.%5.%6.%7.%8"/>
      <w:lvlJc w:val="left"/>
      <w:pPr>
        <w:ind w:left="3113" w:hanging="1440"/>
      </w:pPr>
      <w:rPr>
        <w:rFonts w:ascii="Arial" w:hAnsi="Arial" w:cs="Arial" w:hint="default"/>
        <w:b/>
        <w:i/>
      </w:rPr>
    </w:lvl>
    <w:lvl w:ilvl="8">
      <w:start w:val="1"/>
      <w:numFmt w:val="decimal"/>
      <w:lvlText w:val="%1.%2.%3.%4.%5.%6.%7.%8.%9"/>
      <w:lvlJc w:val="left"/>
      <w:pPr>
        <w:ind w:left="3712" w:hanging="1800"/>
      </w:pPr>
      <w:rPr>
        <w:rFonts w:ascii="Arial" w:hAnsi="Arial" w:cs="Arial" w:hint="default"/>
        <w:b/>
        <w:i/>
      </w:rPr>
    </w:lvl>
  </w:abstractNum>
  <w:num w:numId="1">
    <w:abstractNumId w:val="3"/>
  </w:num>
  <w:num w:numId="2">
    <w:abstractNumId w:val="2"/>
  </w:num>
  <w:num w:numId="3">
    <w:abstractNumId w:val="1"/>
  </w:num>
  <w:num w:numId="4">
    <w:abstractNumId w:val="0"/>
  </w:num>
  <w:num w:numId="5">
    <w:abstractNumId w:val="10"/>
  </w:num>
  <w:num w:numId="6">
    <w:abstractNumId w:val="6"/>
  </w:num>
  <w:num w:numId="7">
    <w:abstractNumId w:val="5"/>
  </w:num>
  <w:num w:numId="8">
    <w:abstractNumId w:val="9"/>
  </w:num>
  <w:num w:numId="9">
    <w:abstractNumId w:val="4"/>
  </w:num>
  <w:num w:numId="10">
    <w:abstractNumId w:val="8"/>
  </w:num>
  <w:num w:numId="11">
    <w:abstractNumId w:val="7"/>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46F"/>
    <w:rsid w:val="004E7CC8"/>
    <w:rsid w:val="005220B5"/>
    <w:rsid w:val="00561733"/>
    <w:rsid w:val="005E6115"/>
    <w:rsid w:val="00666C2A"/>
    <w:rsid w:val="00A11555"/>
    <w:rsid w:val="00A72D9E"/>
    <w:rsid w:val="00AF60DA"/>
    <w:rsid w:val="00B32597"/>
    <w:rsid w:val="00BF36DA"/>
    <w:rsid w:val="00D418C2"/>
    <w:rsid w:val="00E8046F"/>
    <w:rsid w:val="00EB5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rFonts w:ascii="Times New Roman" w:hAnsi="Times New Roman"/>
      <w:sz w:val="22"/>
      <w:szCs w:val="22"/>
    </w:rPr>
  </w:style>
  <w:style w:type="paragraph" w:styleId="Heading1">
    <w:name w:val="heading 1"/>
    <w:basedOn w:val="Normal"/>
    <w:next w:val="Normal"/>
    <w:link w:val="Heading1Char"/>
    <w:uiPriority w:val="1"/>
    <w:qFormat/>
    <w:pPr>
      <w:ind w:left="119"/>
      <w:outlineLvl w:val="0"/>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rPr>
  </w:style>
  <w:style w:type="paragraph" w:styleId="BodyText">
    <w:name w:val="Body Text"/>
    <w:basedOn w:val="Normal"/>
    <w:link w:val="BodyTextChar"/>
    <w:uiPriority w:val="1"/>
    <w:qFormat/>
    <w:rPr>
      <w:i/>
      <w:iCs/>
      <w:sz w:val="24"/>
      <w:szCs w:val="24"/>
    </w:rPr>
  </w:style>
  <w:style w:type="character" w:customStyle="1" w:styleId="BodyTextChar">
    <w:name w:val="Body Text Char"/>
    <w:link w:val="BodyText"/>
    <w:uiPriority w:val="99"/>
    <w:semiHidden/>
    <w:locked/>
    <w:rPr>
      <w:rFonts w:ascii="Times New Roman" w:hAnsi="Times New Roman" w:cs="Times New Roman"/>
    </w:rPr>
  </w:style>
  <w:style w:type="paragraph" w:styleId="Title">
    <w:name w:val="Title"/>
    <w:basedOn w:val="Normal"/>
    <w:next w:val="Normal"/>
    <w:link w:val="TitleChar"/>
    <w:uiPriority w:val="1"/>
    <w:qFormat/>
    <w:pPr>
      <w:spacing w:before="60"/>
      <w:ind w:left="119"/>
    </w:pPr>
    <w:rPr>
      <w:b/>
      <w:bCs/>
      <w:sz w:val="24"/>
      <w:szCs w:val="24"/>
    </w:rPr>
  </w:style>
  <w:style w:type="character" w:customStyle="1" w:styleId="TitleChar">
    <w:name w:val="Title Char"/>
    <w:link w:val="Title"/>
    <w:uiPriority w:val="10"/>
    <w:locked/>
    <w:rPr>
      <w:rFonts w:ascii="Calibri Light" w:eastAsia="Times New Roman" w:hAnsi="Calibri Light" w:cs="Times New Roman"/>
      <w:b/>
      <w:bCs/>
      <w:kern w:val="28"/>
      <w:sz w:val="32"/>
      <w:szCs w:val="32"/>
    </w:rPr>
  </w:style>
  <w:style w:type="paragraph" w:styleId="ListParagraph">
    <w:name w:val="List Paragraph"/>
    <w:basedOn w:val="Normal"/>
    <w:uiPriority w:val="1"/>
    <w:qFormat/>
    <w:pPr>
      <w:ind w:left="840"/>
    </w:pPr>
    <w:rPr>
      <w:sz w:val="24"/>
      <w:szCs w:val="24"/>
    </w:rPr>
  </w:style>
  <w:style w:type="paragraph" w:customStyle="1" w:styleId="TableParagraph">
    <w:name w:val="Table Paragraph"/>
    <w:basedOn w:val="Normal"/>
    <w:uiPriority w:val="1"/>
    <w:qFormat/>
    <w:rPr>
      <w:sz w:val="24"/>
      <w:szCs w:val="24"/>
    </w:rPr>
  </w:style>
  <w:style w:type="paragraph" w:styleId="Header">
    <w:name w:val="header"/>
    <w:basedOn w:val="Normal"/>
    <w:link w:val="HeaderChar"/>
    <w:uiPriority w:val="99"/>
    <w:unhideWhenUsed/>
    <w:rsid w:val="00EB5970"/>
    <w:pPr>
      <w:tabs>
        <w:tab w:val="center" w:pos="4680"/>
        <w:tab w:val="right" w:pos="9360"/>
      </w:tabs>
    </w:pPr>
  </w:style>
  <w:style w:type="character" w:customStyle="1" w:styleId="HeaderChar">
    <w:name w:val="Header Char"/>
    <w:link w:val="Header"/>
    <w:uiPriority w:val="99"/>
    <w:rsid w:val="00EB5970"/>
    <w:rPr>
      <w:rFonts w:ascii="Times New Roman" w:hAnsi="Times New Roman"/>
    </w:rPr>
  </w:style>
  <w:style w:type="paragraph" w:styleId="Footer">
    <w:name w:val="footer"/>
    <w:basedOn w:val="Normal"/>
    <w:link w:val="FooterChar"/>
    <w:uiPriority w:val="99"/>
    <w:unhideWhenUsed/>
    <w:rsid w:val="00EB5970"/>
    <w:pPr>
      <w:tabs>
        <w:tab w:val="center" w:pos="4680"/>
        <w:tab w:val="right" w:pos="9360"/>
      </w:tabs>
    </w:pPr>
  </w:style>
  <w:style w:type="character" w:customStyle="1" w:styleId="FooterChar">
    <w:name w:val="Footer Char"/>
    <w:link w:val="Footer"/>
    <w:uiPriority w:val="99"/>
    <w:rsid w:val="00EB597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1349</Words>
  <Characters>7281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2021-09-15T11:12:00Z</dcterms:created>
  <dcterms:modified xsi:type="dcterms:W3CDTF">2021-09-15T11:12:00Z</dcterms:modified>
</cp:coreProperties>
</file>