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B1455" w14:textId="77777777" w:rsidR="004F3202" w:rsidRPr="00EF6A92" w:rsidRDefault="00613BE7" w:rsidP="000467B1">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Agreement </w:t>
      </w:r>
      <w:r w:rsidR="00A2582D" w:rsidRPr="00EF6A92">
        <w:rPr>
          <w:rFonts w:ascii="Times New Roman" w:hAnsi="Times New Roman" w:cs="Times New Roman"/>
          <w:sz w:val="24"/>
          <w:szCs w:val="24"/>
        </w:rPr>
        <w:t xml:space="preserve">Type </w:t>
      </w:r>
      <w:r w:rsidR="00946242" w:rsidRPr="00EF6A92">
        <w:rPr>
          <w:rFonts w:ascii="Times New Roman" w:hAnsi="Times New Roman" w:cs="Times New Roman"/>
          <w:sz w:val="24"/>
          <w:szCs w:val="24"/>
        </w:rPr>
        <w:t>Guidelines</w:t>
      </w:r>
    </w:p>
    <w:p w14:paraId="1F27FA0A" w14:textId="77777777" w:rsidR="00B51494" w:rsidRPr="00EF6A92" w:rsidRDefault="00B51494" w:rsidP="000467B1">
      <w:pPr>
        <w:pStyle w:val="CM15"/>
        <w:numPr>
          <w:ilvl w:val="0"/>
          <w:numId w:val="10"/>
        </w:numPr>
        <w:spacing w:after="282"/>
        <w:rPr>
          <w:rFonts w:ascii="Times New Roman" w:hAnsi="Times New Roman" w:cs="Times New Roman"/>
          <w:color w:val="000000"/>
        </w:rPr>
      </w:pPr>
      <w:r w:rsidRPr="00EF6A92">
        <w:rPr>
          <w:rFonts w:ascii="Times New Roman" w:hAnsi="Times New Roman" w:cs="Times New Roman"/>
          <w:b/>
          <w:bCs/>
          <w:color w:val="000000"/>
        </w:rPr>
        <w:t xml:space="preserve">Purpose </w:t>
      </w:r>
    </w:p>
    <w:p w14:paraId="5BB02088" w14:textId="77777777" w:rsidR="008201DB" w:rsidRPr="00737469" w:rsidRDefault="008201DB" w:rsidP="000467B1">
      <w:pPr>
        <w:spacing w:line="240" w:lineRule="auto"/>
        <w:rPr>
          <w:rFonts w:ascii="Times New Roman" w:hAnsi="Times New Roman" w:cs="Times New Roman"/>
          <w:color w:val="000000"/>
          <w:sz w:val="24"/>
          <w:szCs w:val="24"/>
        </w:rPr>
      </w:pPr>
      <w:r w:rsidRPr="00737469">
        <w:rPr>
          <w:rFonts w:ascii="Times New Roman" w:hAnsi="Times New Roman" w:cs="Times New Roman"/>
          <w:color w:val="000000"/>
          <w:sz w:val="24"/>
          <w:szCs w:val="24"/>
        </w:rPr>
        <w:t xml:space="preserve">The purpose of this document is to assist the acquisition </w:t>
      </w:r>
      <w:r w:rsidR="00515467" w:rsidRPr="00737469">
        <w:rPr>
          <w:rFonts w:ascii="Times New Roman" w:hAnsi="Times New Roman" w:cs="Times New Roman"/>
          <w:color w:val="000000"/>
          <w:sz w:val="24"/>
          <w:szCs w:val="24"/>
        </w:rPr>
        <w:t>team</w:t>
      </w:r>
      <w:r w:rsidRPr="00737469">
        <w:rPr>
          <w:rFonts w:ascii="Times New Roman" w:hAnsi="Times New Roman" w:cs="Times New Roman"/>
          <w:color w:val="000000"/>
          <w:sz w:val="24"/>
          <w:szCs w:val="24"/>
        </w:rPr>
        <w:t xml:space="preserve"> in determining which </w:t>
      </w:r>
      <w:r w:rsidR="00702067">
        <w:rPr>
          <w:rFonts w:ascii="Times New Roman" w:hAnsi="Times New Roman" w:cs="Times New Roman"/>
          <w:color w:val="000000"/>
          <w:sz w:val="24"/>
          <w:szCs w:val="24"/>
        </w:rPr>
        <w:t>agreement</w:t>
      </w:r>
      <w:r w:rsidR="00702067" w:rsidRPr="00737469">
        <w:rPr>
          <w:rFonts w:ascii="Times New Roman" w:hAnsi="Times New Roman" w:cs="Times New Roman"/>
          <w:color w:val="000000"/>
          <w:sz w:val="24"/>
          <w:szCs w:val="24"/>
        </w:rPr>
        <w:t xml:space="preserve"> </w:t>
      </w:r>
      <w:r w:rsidRPr="00737469">
        <w:rPr>
          <w:rFonts w:ascii="Times New Roman" w:hAnsi="Times New Roman" w:cs="Times New Roman"/>
          <w:color w:val="000000"/>
          <w:sz w:val="24"/>
          <w:szCs w:val="24"/>
        </w:rPr>
        <w:t xml:space="preserve">type is the most suitable for their transaction.  Generally, the determination will be based on (1) applicable statutory requirements, (2) the </w:t>
      </w:r>
      <w:r w:rsidR="000533F3" w:rsidRPr="00737469">
        <w:rPr>
          <w:rFonts w:ascii="Times New Roman" w:hAnsi="Times New Roman" w:cs="Times New Roman"/>
          <w:color w:val="000000"/>
          <w:sz w:val="24"/>
          <w:szCs w:val="24"/>
        </w:rPr>
        <w:t>Federal Aviation Administration’s (FAA)</w:t>
      </w:r>
      <w:r w:rsidRPr="00737469">
        <w:rPr>
          <w:rFonts w:ascii="Times New Roman" w:hAnsi="Times New Roman" w:cs="Times New Roman"/>
          <w:color w:val="000000"/>
          <w:sz w:val="24"/>
          <w:szCs w:val="24"/>
        </w:rPr>
        <w:t xml:space="preserve"> purpose in the relationship</w:t>
      </w:r>
      <w:r w:rsidR="000533F3" w:rsidRPr="00737469">
        <w:rPr>
          <w:rFonts w:ascii="Times New Roman" w:hAnsi="Times New Roman" w:cs="Times New Roman"/>
          <w:color w:val="000000"/>
          <w:sz w:val="24"/>
          <w:szCs w:val="24"/>
        </w:rPr>
        <w:t>,</w:t>
      </w:r>
      <w:r w:rsidRPr="00737469">
        <w:rPr>
          <w:rFonts w:ascii="Times New Roman" w:hAnsi="Times New Roman" w:cs="Times New Roman"/>
          <w:color w:val="000000"/>
          <w:sz w:val="24"/>
          <w:szCs w:val="24"/>
        </w:rPr>
        <w:t xml:space="preserve"> and (3) the degree of </w:t>
      </w:r>
      <w:r w:rsidR="000533F3" w:rsidRPr="00737469">
        <w:rPr>
          <w:rFonts w:ascii="Times New Roman" w:hAnsi="Times New Roman" w:cs="Times New Roman"/>
          <w:color w:val="000000"/>
          <w:sz w:val="24"/>
          <w:szCs w:val="24"/>
        </w:rPr>
        <w:t xml:space="preserve">FAA </w:t>
      </w:r>
      <w:r w:rsidRPr="00737469">
        <w:rPr>
          <w:rFonts w:ascii="Times New Roman" w:hAnsi="Times New Roman" w:cs="Times New Roman"/>
          <w:color w:val="000000"/>
          <w:sz w:val="24"/>
          <w:szCs w:val="24"/>
        </w:rPr>
        <w:t>involvement.</w:t>
      </w:r>
    </w:p>
    <w:p w14:paraId="0EDCE584" w14:textId="77777777" w:rsidR="00127312" w:rsidRPr="00EF6A92" w:rsidRDefault="00127312" w:rsidP="000467B1">
      <w:pPr>
        <w:spacing w:line="240" w:lineRule="auto"/>
        <w:rPr>
          <w:rFonts w:ascii="Times New Roman" w:hAnsi="Times New Roman" w:cs="Times New Roman"/>
        </w:rPr>
      </w:pPr>
      <w:r w:rsidRPr="00737469">
        <w:rPr>
          <w:rFonts w:ascii="Times New Roman" w:hAnsi="Times New Roman" w:cs="Times New Roman"/>
          <w:color w:val="000000"/>
          <w:sz w:val="24"/>
          <w:szCs w:val="24"/>
        </w:rPr>
        <w:t xml:space="preserve">This </w:t>
      </w:r>
      <w:r w:rsidR="00702067">
        <w:rPr>
          <w:rFonts w:ascii="Times New Roman" w:hAnsi="Times New Roman" w:cs="Times New Roman"/>
          <w:color w:val="000000"/>
          <w:sz w:val="24"/>
          <w:szCs w:val="24"/>
        </w:rPr>
        <w:t>agreement</w:t>
      </w:r>
      <w:r w:rsidR="00702067" w:rsidRPr="00737469">
        <w:rPr>
          <w:rFonts w:ascii="Times New Roman" w:hAnsi="Times New Roman" w:cs="Times New Roman"/>
          <w:color w:val="000000"/>
          <w:sz w:val="24"/>
          <w:szCs w:val="24"/>
        </w:rPr>
        <w:t xml:space="preserve"> </w:t>
      </w:r>
      <w:r w:rsidR="000533F3" w:rsidRPr="00737469">
        <w:rPr>
          <w:rFonts w:ascii="Times New Roman" w:hAnsi="Times New Roman" w:cs="Times New Roman"/>
          <w:color w:val="000000"/>
          <w:sz w:val="24"/>
          <w:szCs w:val="24"/>
        </w:rPr>
        <w:t xml:space="preserve">type </w:t>
      </w:r>
      <w:r w:rsidRPr="00737469">
        <w:rPr>
          <w:rFonts w:ascii="Times New Roman" w:hAnsi="Times New Roman" w:cs="Times New Roman"/>
          <w:color w:val="000000"/>
          <w:sz w:val="24"/>
          <w:szCs w:val="24"/>
        </w:rPr>
        <w:t>guideline</w:t>
      </w:r>
      <w:r w:rsidR="00EF6A92" w:rsidRPr="00737469">
        <w:rPr>
          <w:rFonts w:ascii="Times New Roman" w:hAnsi="Times New Roman" w:cs="Times New Roman"/>
          <w:color w:val="000000"/>
          <w:sz w:val="24"/>
          <w:szCs w:val="24"/>
        </w:rPr>
        <w:t>s</w:t>
      </w:r>
      <w:r w:rsidRPr="00737469">
        <w:rPr>
          <w:rFonts w:ascii="Times New Roman" w:hAnsi="Times New Roman" w:cs="Times New Roman"/>
          <w:color w:val="000000"/>
          <w:sz w:val="24"/>
          <w:szCs w:val="24"/>
        </w:rPr>
        <w:t xml:space="preserve"> document </w:t>
      </w:r>
      <w:r w:rsidR="002D18DE" w:rsidRPr="00737469">
        <w:rPr>
          <w:rFonts w:ascii="Times New Roman" w:hAnsi="Times New Roman" w:cs="Times New Roman"/>
          <w:color w:val="000000"/>
          <w:sz w:val="24"/>
          <w:szCs w:val="24"/>
        </w:rPr>
        <w:t xml:space="preserve">will cover procurement contracts, grants, cooperative agreements, </w:t>
      </w:r>
      <w:r w:rsidRPr="00737469">
        <w:rPr>
          <w:rFonts w:ascii="Times New Roman" w:hAnsi="Times New Roman" w:cs="Times New Roman"/>
          <w:color w:val="000000"/>
          <w:sz w:val="24"/>
          <w:szCs w:val="24"/>
        </w:rPr>
        <w:t xml:space="preserve">interagency </w:t>
      </w:r>
      <w:r w:rsidR="002D18DE" w:rsidRPr="00737469">
        <w:rPr>
          <w:rFonts w:ascii="Times New Roman" w:hAnsi="Times New Roman" w:cs="Times New Roman"/>
          <w:color w:val="000000"/>
          <w:sz w:val="24"/>
          <w:szCs w:val="24"/>
        </w:rPr>
        <w:t xml:space="preserve">and </w:t>
      </w:r>
      <w:r w:rsidRPr="00737469">
        <w:rPr>
          <w:rFonts w:ascii="Times New Roman" w:hAnsi="Times New Roman" w:cs="Times New Roman"/>
          <w:color w:val="000000"/>
          <w:sz w:val="24"/>
          <w:szCs w:val="24"/>
        </w:rPr>
        <w:t>intra</w:t>
      </w:r>
      <w:r w:rsidR="002D18DE" w:rsidRPr="00737469">
        <w:rPr>
          <w:rFonts w:ascii="Times New Roman" w:hAnsi="Times New Roman" w:cs="Times New Roman"/>
          <w:color w:val="000000"/>
          <w:sz w:val="24"/>
          <w:szCs w:val="24"/>
        </w:rPr>
        <w:t>-</w:t>
      </w:r>
      <w:r w:rsidRPr="00737469">
        <w:rPr>
          <w:rFonts w:ascii="Times New Roman" w:hAnsi="Times New Roman" w:cs="Times New Roman"/>
          <w:color w:val="000000"/>
          <w:sz w:val="24"/>
          <w:szCs w:val="24"/>
        </w:rPr>
        <w:t>agency agreements,</w:t>
      </w:r>
      <w:r w:rsidR="002D18DE" w:rsidRPr="00737469">
        <w:rPr>
          <w:rFonts w:ascii="Times New Roman" w:hAnsi="Times New Roman" w:cs="Times New Roman"/>
          <w:color w:val="000000"/>
          <w:sz w:val="24"/>
          <w:szCs w:val="24"/>
        </w:rPr>
        <w:t xml:space="preserve"> international agreements, reimbursable agreements, and </w:t>
      </w:r>
      <w:r w:rsidR="00613BE7">
        <w:rPr>
          <w:rFonts w:ascii="Times New Roman" w:hAnsi="Times New Roman" w:cs="Times New Roman"/>
          <w:color w:val="000000"/>
          <w:sz w:val="24"/>
          <w:szCs w:val="24"/>
        </w:rPr>
        <w:t>O</w:t>
      </w:r>
      <w:r w:rsidR="002D18DE" w:rsidRPr="00737469">
        <w:rPr>
          <w:rFonts w:ascii="Times New Roman" w:hAnsi="Times New Roman" w:cs="Times New Roman"/>
          <w:color w:val="000000"/>
          <w:sz w:val="24"/>
          <w:szCs w:val="24"/>
        </w:rPr>
        <w:t xml:space="preserve">ther </w:t>
      </w:r>
      <w:r w:rsidR="00613BE7">
        <w:rPr>
          <w:rFonts w:ascii="Times New Roman" w:hAnsi="Times New Roman" w:cs="Times New Roman"/>
          <w:color w:val="000000"/>
          <w:sz w:val="24"/>
          <w:szCs w:val="24"/>
        </w:rPr>
        <w:t>T</w:t>
      </w:r>
      <w:r w:rsidR="002D18DE" w:rsidRPr="00737469">
        <w:rPr>
          <w:rFonts w:ascii="Times New Roman" w:hAnsi="Times New Roman" w:cs="Times New Roman"/>
          <w:color w:val="000000"/>
          <w:sz w:val="24"/>
          <w:szCs w:val="24"/>
        </w:rPr>
        <w:t xml:space="preserve">ransaction </w:t>
      </w:r>
      <w:r w:rsidR="00613BE7">
        <w:rPr>
          <w:rFonts w:ascii="Times New Roman" w:hAnsi="Times New Roman" w:cs="Times New Roman"/>
          <w:color w:val="000000"/>
          <w:sz w:val="24"/>
          <w:szCs w:val="24"/>
        </w:rPr>
        <w:t>A</w:t>
      </w:r>
      <w:r w:rsidR="002D18DE" w:rsidRPr="00737469">
        <w:rPr>
          <w:rFonts w:ascii="Times New Roman" w:hAnsi="Times New Roman" w:cs="Times New Roman"/>
          <w:color w:val="000000"/>
          <w:sz w:val="24"/>
          <w:szCs w:val="24"/>
        </w:rPr>
        <w:t>greements</w:t>
      </w:r>
      <w:r w:rsidR="00613BE7">
        <w:rPr>
          <w:rFonts w:ascii="Times New Roman" w:hAnsi="Times New Roman" w:cs="Times New Roman"/>
          <w:color w:val="000000"/>
          <w:sz w:val="24"/>
          <w:szCs w:val="24"/>
        </w:rPr>
        <w:t xml:space="preserve"> (OTAs)</w:t>
      </w:r>
      <w:r w:rsidRPr="00737469">
        <w:rPr>
          <w:rFonts w:ascii="Times New Roman" w:hAnsi="Times New Roman" w:cs="Times New Roman"/>
          <w:color w:val="000000"/>
          <w:sz w:val="24"/>
          <w:szCs w:val="24"/>
        </w:rPr>
        <w:t xml:space="preserve">. This document does not apply to Airport Improvement Program grants and cooperative research and development agreements, which are governed by other directives, as follows: </w:t>
      </w:r>
    </w:p>
    <w:p w14:paraId="4B5D9FD7" w14:textId="77777777" w:rsidR="00127312" w:rsidRPr="00EF6A92" w:rsidRDefault="00127312" w:rsidP="000467B1">
      <w:pPr>
        <w:pStyle w:val="Default"/>
        <w:numPr>
          <w:ilvl w:val="0"/>
          <w:numId w:val="7"/>
        </w:numPr>
        <w:rPr>
          <w:rFonts w:ascii="Times New Roman" w:hAnsi="Times New Roman" w:cs="Times New Roman"/>
          <w:color w:val="auto"/>
        </w:rPr>
      </w:pPr>
      <w:r w:rsidRPr="00EF6A92">
        <w:rPr>
          <w:rFonts w:ascii="Times New Roman" w:hAnsi="Times New Roman" w:cs="Times New Roman"/>
          <w:color w:val="auto"/>
        </w:rPr>
        <w:t xml:space="preserve">Airport Improvement (AIP) Grants authorized under 49 U.S.C. 47101 et seq. are covered in FAA Order 5100.38A, AIP Handbook, October 24, 1989. </w:t>
      </w:r>
    </w:p>
    <w:p w14:paraId="61C9DF5C" w14:textId="77777777" w:rsidR="00127312" w:rsidRPr="00EF6A92" w:rsidRDefault="00127312" w:rsidP="000467B1">
      <w:pPr>
        <w:pStyle w:val="Default"/>
        <w:numPr>
          <w:ilvl w:val="0"/>
          <w:numId w:val="7"/>
        </w:numPr>
        <w:rPr>
          <w:rFonts w:ascii="Times New Roman" w:hAnsi="Times New Roman" w:cs="Times New Roman"/>
        </w:rPr>
      </w:pPr>
      <w:r w:rsidRPr="00EF6A92">
        <w:rPr>
          <w:rFonts w:ascii="Times New Roman" w:hAnsi="Times New Roman" w:cs="Times New Roman"/>
          <w:color w:val="auto"/>
        </w:rPr>
        <w:t>Cooperative Research and Development Agreements (CRDA) authorized under 15 U.S.C. 3710a et seq. are covered under FAA Order 9550.6A "Technology Transfer Program."</w:t>
      </w:r>
    </w:p>
    <w:p w14:paraId="188AA79D" w14:textId="77777777" w:rsidR="00FB54EC" w:rsidRPr="00EF6A92" w:rsidRDefault="00FB54EC" w:rsidP="000467B1">
      <w:pPr>
        <w:pStyle w:val="Default"/>
        <w:rPr>
          <w:rFonts w:ascii="Times New Roman" w:hAnsi="Times New Roman" w:cs="Times New Roman"/>
        </w:rPr>
      </w:pPr>
    </w:p>
    <w:p w14:paraId="1A4CE7B0" w14:textId="77777777" w:rsidR="00946242" w:rsidRPr="00515467" w:rsidRDefault="00613BE7" w:rsidP="000467B1">
      <w:pPr>
        <w:pStyle w:val="CM15"/>
        <w:numPr>
          <w:ilvl w:val="0"/>
          <w:numId w:val="10"/>
        </w:numPr>
        <w:spacing w:after="282"/>
        <w:rPr>
          <w:rFonts w:ascii="Times New Roman" w:hAnsi="Times New Roman" w:cs="Times New Roman"/>
          <w:b/>
          <w:bCs/>
          <w:color w:val="000000"/>
        </w:rPr>
      </w:pPr>
      <w:r>
        <w:rPr>
          <w:rFonts w:ascii="Times New Roman" w:hAnsi="Times New Roman" w:cs="Times New Roman"/>
          <w:b/>
          <w:bCs/>
          <w:color w:val="000000"/>
        </w:rPr>
        <w:t>Agreement</w:t>
      </w:r>
      <w:r w:rsidRPr="00515467">
        <w:rPr>
          <w:rFonts w:ascii="Times New Roman" w:hAnsi="Times New Roman" w:cs="Times New Roman"/>
          <w:b/>
          <w:bCs/>
          <w:color w:val="000000"/>
        </w:rPr>
        <w:t xml:space="preserve"> </w:t>
      </w:r>
      <w:r w:rsidR="00B51494" w:rsidRPr="00515467">
        <w:rPr>
          <w:rFonts w:ascii="Times New Roman" w:hAnsi="Times New Roman" w:cs="Times New Roman"/>
          <w:b/>
          <w:bCs/>
          <w:color w:val="000000"/>
        </w:rPr>
        <w:t>Types</w:t>
      </w:r>
    </w:p>
    <w:p w14:paraId="13610084" w14:textId="77777777" w:rsidR="004E6591" w:rsidRPr="00EF6A92" w:rsidRDefault="005B78E9" w:rsidP="000467B1">
      <w:pPr>
        <w:pStyle w:val="ListParagraph"/>
        <w:numPr>
          <w:ilvl w:val="0"/>
          <w:numId w:val="5"/>
        </w:numPr>
        <w:spacing w:line="240" w:lineRule="auto"/>
        <w:rPr>
          <w:rFonts w:ascii="Times New Roman" w:hAnsi="Times New Roman" w:cs="Times New Roman"/>
          <w:b/>
          <w:color w:val="000000"/>
          <w:sz w:val="24"/>
          <w:szCs w:val="24"/>
        </w:rPr>
      </w:pPr>
      <w:r w:rsidRPr="00EF6A92">
        <w:rPr>
          <w:rFonts w:ascii="Times New Roman" w:hAnsi="Times New Roman" w:cs="Times New Roman"/>
          <w:b/>
          <w:color w:val="000000"/>
          <w:sz w:val="24"/>
          <w:szCs w:val="24"/>
        </w:rPr>
        <w:t xml:space="preserve">Procurement </w:t>
      </w:r>
      <w:r w:rsidR="004E6591" w:rsidRPr="00EF6A92">
        <w:rPr>
          <w:rFonts w:ascii="Times New Roman" w:hAnsi="Times New Roman" w:cs="Times New Roman"/>
          <w:b/>
          <w:color w:val="000000"/>
          <w:sz w:val="24"/>
          <w:szCs w:val="24"/>
        </w:rPr>
        <w:t>Contract</w:t>
      </w:r>
      <w:r w:rsidR="007D50D2" w:rsidRPr="00EF6A92">
        <w:rPr>
          <w:rFonts w:ascii="Times New Roman" w:hAnsi="Times New Roman" w:cs="Times New Roman"/>
          <w:b/>
          <w:color w:val="000000"/>
          <w:sz w:val="24"/>
          <w:szCs w:val="24"/>
        </w:rPr>
        <w:t>s</w:t>
      </w:r>
    </w:p>
    <w:p w14:paraId="0B5D7690" w14:textId="77777777" w:rsidR="004E6591" w:rsidRPr="00F67F43" w:rsidRDefault="009045C5" w:rsidP="000467B1">
      <w:pPr>
        <w:spacing w:line="240" w:lineRule="auto"/>
        <w:rPr>
          <w:rFonts w:ascii="Times New Roman" w:hAnsi="Times New Roman" w:cs="Times New Roman"/>
          <w:sz w:val="24"/>
          <w:szCs w:val="24"/>
        </w:rPr>
      </w:pPr>
      <w:r w:rsidRPr="00EF6A92">
        <w:rPr>
          <w:rFonts w:ascii="Times New Roman" w:hAnsi="Times New Roman" w:cs="Times New Roman"/>
          <w:bCs/>
          <w:sz w:val="24"/>
          <w:szCs w:val="24"/>
        </w:rPr>
        <w:t xml:space="preserve">AMS defines a </w:t>
      </w:r>
      <w:r w:rsidR="008B349A" w:rsidRPr="00EF6A92">
        <w:rPr>
          <w:rFonts w:ascii="Times New Roman" w:hAnsi="Times New Roman" w:cs="Times New Roman"/>
          <w:bCs/>
          <w:sz w:val="24"/>
          <w:szCs w:val="24"/>
        </w:rPr>
        <w:t xml:space="preserve">procurement contract </w:t>
      </w:r>
      <w:r w:rsidRPr="00EF6A92">
        <w:rPr>
          <w:rFonts w:ascii="Times New Roman" w:hAnsi="Times New Roman" w:cs="Times New Roman"/>
          <w:bCs/>
          <w:sz w:val="24"/>
          <w:szCs w:val="24"/>
        </w:rPr>
        <w:t>a</w:t>
      </w:r>
      <w:r w:rsidR="004E6591" w:rsidRPr="00EF6A92">
        <w:rPr>
          <w:rFonts w:ascii="Times New Roman" w:hAnsi="Times New Roman" w:cs="Times New Roman"/>
          <w:sz w:val="24"/>
          <w:szCs w:val="24"/>
        </w:rPr>
        <w:t xml:space="preserve">s a legal instrument used to acquire products and services for the </w:t>
      </w:r>
      <w:r w:rsidR="004E6591" w:rsidRPr="00EF6A92">
        <w:rPr>
          <w:rFonts w:ascii="Times New Roman" w:hAnsi="Times New Roman" w:cs="Times New Roman"/>
          <w:b/>
          <w:i/>
          <w:sz w:val="24"/>
          <w:szCs w:val="24"/>
        </w:rPr>
        <w:t>direct benefit or use by the FAA</w:t>
      </w:r>
      <w:r w:rsidR="008B349A" w:rsidRPr="00EF6A92">
        <w:rPr>
          <w:rFonts w:ascii="Times New Roman" w:hAnsi="Times New Roman" w:cs="Times New Roman"/>
          <w:sz w:val="24"/>
          <w:szCs w:val="24"/>
        </w:rPr>
        <w:t xml:space="preserve"> or when the head of the agency determines, in a specific instance, that the use of a procurement contract is appropriate</w:t>
      </w:r>
      <w:r w:rsidR="004E6591" w:rsidRPr="00EF6A92">
        <w:rPr>
          <w:rFonts w:ascii="Times New Roman" w:hAnsi="Times New Roman" w:cs="Times New Roman"/>
          <w:sz w:val="24"/>
          <w:szCs w:val="24"/>
        </w:rPr>
        <w:t>.</w:t>
      </w:r>
      <w:r w:rsidR="00D44C67" w:rsidRPr="00515467">
        <w:rPr>
          <w:rStyle w:val="FootnoteReference"/>
          <w:rFonts w:ascii="Times New Roman" w:hAnsi="Times New Roman" w:cs="Times New Roman"/>
          <w:sz w:val="24"/>
          <w:szCs w:val="24"/>
        </w:rPr>
        <w:footnoteReference w:id="2"/>
      </w:r>
      <w:r w:rsidR="004E6591" w:rsidRPr="00515467">
        <w:rPr>
          <w:rFonts w:ascii="Times New Roman" w:hAnsi="Times New Roman" w:cs="Times New Roman"/>
          <w:sz w:val="24"/>
          <w:szCs w:val="24"/>
        </w:rPr>
        <w:t xml:space="preserve"> </w:t>
      </w:r>
      <w:r w:rsidR="00FF0B31">
        <w:rPr>
          <w:rFonts w:ascii="Times New Roman" w:hAnsi="Times New Roman" w:cs="Times New Roman"/>
          <w:sz w:val="24"/>
          <w:szCs w:val="24"/>
        </w:rPr>
        <w:t>A procurement contract is</w:t>
      </w:r>
      <w:r w:rsidR="00AD0817" w:rsidRPr="00F67F43">
        <w:rPr>
          <w:rFonts w:ascii="Times New Roman" w:hAnsi="Times New Roman" w:cs="Times New Roman"/>
          <w:sz w:val="24"/>
          <w:szCs w:val="24"/>
        </w:rPr>
        <w:t xml:space="preserve"> formed through various types of agreements </w:t>
      </w:r>
      <w:r w:rsidR="00874379">
        <w:rPr>
          <w:rFonts w:ascii="Times New Roman" w:hAnsi="Times New Roman" w:cs="Times New Roman"/>
          <w:sz w:val="24"/>
          <w:szCs w:val="24"/>
        </w:rPr>
        <w:t>including</w:t>
      </w:r>
      <w:r w:rsidR="00AD0817" w:rsidRPr="00F67F43">
        <w:rPr>
          <w:rFonts w:ascii="Times New Roman" w:hAnsi="Times New Roman" w:cs="Times New Roman"/>
          <w:sz w:val="24"/>
          <w:szCs w:val="24"/>
        </w:rPr>
        <w:t xml:space="preserve"> but not </w:t>
      </w:r>
      <w:r w:rsidR="00026862" w:rsidRPr="00F67F43">
        <w:rPr>
          <w:rFonts w:ascii="Times New Roman" w:hAnsi="Times New Roman" w:cs="Times New Roman"/>
          <w:sz w:val="24"/>
          <w:szCs w:val="24"/>
        </w:rPr>
        <w:t>limited to</w:t>
      </w:r>
      <w:r w:rsidR="00D44C67" w:rsidRPr="00F67F43">
        <w:rPr>
          <w:rFonts w:ascii="Times New Roman" w:hAnsi="Times New Roman" w:cs="Times New Roman"/>
          <w:sz w:val="24"/>
          <w:szCs w:val="24"/>
        </w:rPr>
        <w:t xml:space="preserve"> </w:t>
      </w:r>
      <w:r w:rsidR="00026862" w:rsidRPr="00F67F43">
        <w:rPr>
          <w:rFonts w:ascii="Times New Roman" w:hAnsi="Times New Roman" w:cs="Times New Roman"/>
          <w:sz w:val="24"/>
          <w:szCs w:val="24"/>
        </w:rPr>
        <w:t>contracts, memorandums of agreement</w:t>
      </w:r>
      <w:r w:rsidR="00AD0817" w:rsidRPr="00F67F43">
        <w:rPr>
          <w:rFonts w:ascii="Times New Roman" w:hAnsi="Times New Roman" w:cs="Times New Roman"/>
          <w:sz w:val="24"/>
          <w:szCs w:val="24"/>
        </w:rPr>
        <w:t>, memorandums of</w:t>
      </w:r>
      <w:r w:rsidR="00026862" w:rsidRPr="00F67F43">
        <w:rPr>
          <w:rFonts w:ascii="Times New Roman" w:hAnsi="Times New Roman" w:cs="Times New Roman"/>
          <w:sz w:val="24"/>
          <w:szCs w:val="24"/>
        </w:rPr>
        <w:t xml:space="preserve"> understanding</w:t>
      </w:r>
      <w:r w:rsidR="00D44C67" w:rsidRPr="00F67F43">
        <w:rPr>
          <w:rFonts w:ascii="Times New Roman" w:hAnsi="Times New Roman" w:cs="Times New Roman"/>
          <w:sz w:val="24"/>
          <w:szCs w:val="24"/>
        </w:rPr>
        <w:t>,</w:t>
      </w:r>
      <w:r w:rsidR="00026862" w:rsidRPr="00F67F43">
        <w:rPr>
          <w:rFonts w:ascii="Times New Roman" w:hAnsi="Times New Roman" w:cs="Times New Roman"/>
          <w:sz w:val="24"/>
          <w:szCs w:val="24"/>
        </w:rPr>
        <w:t xml:space="preserve"> and purchase orders.</w:t>
      </w:r>
    </w:p>
    <w:p w14:paraId="1B9A250B" w14:textId="77777777" w:rsidR="007D50D2" w:rsidRPr="00515467" w:rsidRDefault="00FF0B31" w:rsidP="000467B1">
      <w:pPr>
        <w:spacing w:line="240" w:lineRule="auto"/>
        <w:rPr>
          <w:rFonts w:ascii="Times New Roman" w:hAnsi="Times New Roman" w:cs="Times New Roman"/>
          <w:sz w:val="24"/>
          <w:szCs w:val="24"/>
        </w:rPr>
      </w:pPr>
      <w:r>
        <w:rPr>
          <w:rFonts w:ascii="Times New Roman" w:hAnsi="Times New Roman" w:cs="Times New Roman"/>
          <w:color w:val="000000"/>
          <w:sz w:val="24"/>
          <w:szCs w:val="24"/>
        </w:rPr>
        <w:t>A procurement contract is</w:t>
      </w:r>
      <w:r w:rsidR="00737469">
        <w:rPr>
          <w:rFonts w:ascii="Times New Roman" w:hAnsi="Times New Roman" w:cs="Times New Roman"/>
          <w:color w:val="000000"/>
          <w:sz w:val="24"/>
          <w:szCs w:val="24"/>
        </w:rPr>
        <w:t xml:space="preserve"> typically used to purchase supplies or services for the direct benefit of the FAA, e.g, purchase of</w:t>
      </w:r>
      <w:r w:rsidR="00FC2179" w:rsidRPr="00515467">
        <w:rPr>
          <w:rFonts w:ascii="Times New Roman" w:hAnsi="Times New Roman" w:cs="Times New Roman"/>
          <w:color w:val="000000"/>
          <w:sz w:val="24"/>
          <w:szCs w:val="24"/>
        </w:rPr>
        <w:t xml:space="preserve"> laptop computers and associated software for FAA staff.</w:t>
      </w:r>
    </w:p>
    <w:p w14:paraId="038BC95A" w14:textId="77777777" w:rsidR="00B51494" w:rsidRPr="00515467" w:rsidRDefault="00B51494" w:rsidP="000467B1">
      <w:pPr>
        <w:pStyle w:val="ListParagraph"/>
        <w:numPr>
          <w:ilvl w:val="0"/>
          <w:numId w:val="5"/>
        </w:numPr>
        <w:spacing w:line="240" w:lineRule="auto"/>
        <w:rPr>
          <w:rFonts w:ascii="Times New Roman" w:hAnsi="Times New Roman" w:cs="Times New Roman"/>
          <w:b/>
          <w:color w:val="000000"/>
          <w:sz w:val="24"/>
          <w:szCs w:val="24"/>
        </w:rPr>
      </w:pPr>
      <w:r w:rsidRPr="00515467">
        <w:rPr>
          <w:rFonts w:ascii="Times New Roman" w:hAnsi="Times New Roman" w:cs="Times New Roman"/>
          <w:b/>
          <w:color w:val="000000"/>
          <w:sz w:val="24"/>
          <w:szCs w:val="24"/>
        </w:rPr>
        <w:t>Grant</w:t>
      </w:r>
      <w:r w:rsidR="00016743" w:rsidRPr="00515467">
        <w:rPr>
          <w:rFonts w:ascii="Times New Roman" w:hAnsi="Times New Roman" w:cs="Times New Roman"/>
          <w:b/>
          <w:color w:val="000000"/>
          <w:sz w:val="24"/>
          <w:szCs w:val="24"/>
        </w:rPr>
        <w:t>s</w:t>
      </w:r>
    </w:p>
    <w:p w14:paraId="24B83792" w14:textId="77777777" w:rsidR="00EC61C9" w:rsidRPr="00515467" w:rsidRDefault="00EC61C9" w:rsidP="000467B1">
      <w:pPr>
        <w:spacing w:line="240" w:lineRule="auto"/>
        <w:rPr>
          <w:rFonts w:ascii="Times New Roman" w:hAnsi="Times New Roman" w:cs="Times New Roman"/>
          <w:sz w:val="24"/>
          <w:szCs w:val="24"/>
        </w:rPr>
      </w:pPr>
      <w:r w:rsidRPr="00515467">
        <w:rPr>
          <w:rFonts w:ascii="Times New Roman" w:hAnsi="Times New Roman" w:cs="Times New Roman"/>
          <w:sz w:val="24"/>
          <w:szCs w:val="24"/>
        </w:rPr>
        <w:t xml:space="preserve">A grant is a legal instrument used when the principal purpose of the relationship is to transfer a thing of value to a recipient, either public or private, to carry out a </w:t>
      </w:r>
      <w:r w:rsidRPr="00515467">
        <w:rPr>
          <w:rFonts w:ascii="Times New Roman" w:hAnsi="Times New Roman" w:cs="Times New Roman"/>
          <w:b/>
          <w:i/>
          <w:sz w:val="24"/>
          <w:szCs w:val="24"/>
        </w:rPr>
        <w:t>public purpose</w:t>
      </w:r>
      <w:r w:rsidRPr="00515467">
        <w:rPr>
          <w:rFonts w:ascii="Times New Roman" w:hAnsi="Times New Roman" w:cs="Times New Roman"/>
          <w:sz w:val="24"/>
          <w:szCs w:val="24"/>
        </w:rPr>
        <w:t xml:space="preserve"> of support or stimulation authorized by federal law and substantial involvement is not expected between the FAA and the recipient in carrying out the activity contemplated in the agreement.</w:t>
      </w:r>
      <w:r w:rsidR="00E62F00" w:rsidRPr="00515467">
        <w:rPr>
          <w:rStyle w:val="FootnoteReference"/>
          <w:rFonts w:ascii="Times New Roman" w:hAnsi="Times New Roman" w:cs="Times New Roman"/>
          <w:sz w:val="24"/>
          <w:szCs w:val="24"/>
        </w:rPr>
        <w:footnoteReference w:id="3"/>
      </w:r>
      <w:r w:rsidRPr="00515467">
        <w:rPr>
          <w:rFonts w:ascii="Times New Roman" w:hAnsi="Times New Roman" w:cs="Times New Roman"/>
          <w:sz w:val="24"/>
          <w:szCs w:val="24"/>
        </w:rPr>
        <w:t xml:space="preserve"> The </w:t>
      </w:r>
      <w:r w:rsidR="00941FCA" w:rsidRPr="00515467">
        <w:rPr>
          <w:rFonts w:ascii="Times New Roman" w:hAnsi="Times New Roman" w:cs="Times New Roman"/>
          <w:sz w:val="24"/>
          <w:szCs w:val="24"/>
        </w:rPr>
        <w:t xml:space="preserve">distinction between a cooperative agreement and a grant is that the </w:t>
      </w:r>
      <w:r w:rsidRPr="00515467">
        <w:rPr>
          <w:rFonts w:ascii="Times New Roman" w:hAnsi="Times New Roman" w:cs="Times New Roman"/>
          <w:sz w:val="24"/>
          <w:szCs w:val="24"/>
        </w:rPr>
        <w:t>FAA grant administrator usually take</w:t>
      </w:r>
      <w:r w:rsidR="00941FCA" w:rsidRPr="00515467">
        <w:rPr>
          <w:rFonts w:ascii="Times New Roman" w:hAnsi="Times New Roman" w:cs="Times New Roman"/>
          <w:sz w:val="24"/>
          <w:szCs w:val="24"/>
        </w:rPr>
        <w:t>s</w:t>
      </w:r>
      <w:r w:rsidRPr="00515467">
        <w:rPr>
          <w:rFonts w:ascii="Times New Roman" w:hAnsi="Times New Roman" w:cs="Times New Roman"/>
          <w:sz w:val="24"/>
          <w:szCs w:val="24"/>
        </w:rPr>
        <w:t xml:space="preserve"> on a purely monitoring role once the grant is awarded. </w:t>
      </w:r>
    </w:p>
    <w:p w14:paraId="4A38A684" w14:textId="77777777" w:rsidR="00827D85" w:rsidRPr="00515467" w:rsidRDefault="00EC61C9" w:rsidP="000467B1">
      <w:pPr>
        <w:spacing w:line="240" w:lineRule="auto"/>
        <w:rPr>
          <w:rFonts w:ascii="Times New Roman" w:hAnsi="Times New Roman" w:cs="Times New Roman"/>
          <w:sz w:val="24"/>
          <w:szCs w:val="24"/>
        </w:rPr>
      </w:pPr>
      <w:r w:rsidRPr="00515467">
        <w:rPr>
          <w:rFonts w:ascii="Times New Roman" w:hAnsi="Times New Roman" w:cs="Times New Roman"/>
          <w:sz w:val="24"/>
          <w:szCs w:val="24"/>
        </w:rPr>
        <w:t>The FAA is authorized to award grants under the following</w:t>
      </w:r>
      <w:r w:rsidR="00E97629" w:rsidRPr="00515467">
        <w:rPr>
          <w:rFonts w:ascii="Times New Roman" w:hAnsi="Times New Roman" w:cs="Times New Roman"/>
          <w:sz w:val="24"/>
          <w:szCs w:val="24"/>
        </w:rPr>
        <w:t xml:space="preserve"> </w:t>
      </w:r>
      <w:r w:rsidRPr="00515467">
        <w:rPr>
          <w:rFonts w:ascii="Times New Roman" w:hAnsi="Times New Roman" w:cs="Times New Roman"/>
          <w:sz w:val="24"/>
          <w:szCs w:val="24"/>
        </w:rPr>
        <w:t>legislation: Section 9205, Aviation Research Grant Program</w:t>
      </w:r>
      <w:r w:rsidR="00114CB9" w:rsidRPr="00515467">
        <w:rPr>
          <w:rFonts w:ascii="Times New Roman" w:hAnsi="Times New Roman" w:cs="Times New Roman"/>
          <w:sz w:val="24"/>
          <w:szCs w:val="24"/>
        </w:rPr>
        <w:t xml:space="preserve"> </w:t>
      </w:r>
      <w:r w:rsidRPr="00515467">
        <w:rPr>
          <w:rFonts w:ascii="Times New Roman" w:hAnsi="Times New Roman" w:cs="Times New Roman"/>
          <w:sz w:val="24"/>
          <w:szCs w:val="24"/>
        </w:rPr>
        <w:t xml:space="preserve">and </w:t>
      </w:r>
      <w:r w:rsidR="00114CB9" w:rsidRPr="00515467">
        <w:rPr>
          <w:rFonts w:ascii="Times New Roman" w:hAnsi="Times New Roman" w:cs="Times New Roman"/>
          <w:sz w:val="24"/>
          <w:szCs w:val="24"/>
        </w:rPr>
        <w:t>FAA</w:t>
      </w:r>
      <w:r w:rsidRPr="00515467">
        <w:rPr>
          <w:rFonts w:ascii="Times New Roman" w:hAnsi="Times New Roman" w:cs="Times New Roman"/>
          <w:sz w:val="24"/>
          <w:szCs w:val="24"/>
        </w:rPr>
        <w:t xml:space="preserve"> Reauthorization Act of 1996, Public Law 104-264.</w:t>
      </w:r>
      <w:r w:rsidR="00BF1E50" w:rsidRPr="00515467">
        <w:rPr>
          <w:rStyle w:val="FootnoteReference"/>
          <w:rFonts w:ascii="Times New Roman" w:hAnsi="Times New Roman" w:cs="Times New Roman"/>
          <w:sz w:val="24"/>
          <w:szCs w:val="24"/>
        </w:rPr>
        <w:footnoteReference w:id="4"/>
      </w:r>
      <w:r w:rsidRPr="00515467">
        <w:rPr>
          <w:rFonts w:ascii="Times New Roman" w:hAnsi="Times New Roman" w:cs="Times New Roman"/>
          <w:sz w:val="24"/>
          <w:szCs w:val="24"/>
        </w:rPr>
        <w:t xml:space="preserve">  </w:t>
      </w:r>
      <w:r w:rsidR="00427570" w:rsidRPr="00515467">
        <w:rPr>
          <w:rFonts w:ascii="Times New Roman" w:hAnsi="Times New Roman" w:cs="Times New Roman"/>
          <w:sz w:val="24"/>
          <w:szCs w:val="24"/>
        </w:rPr>
        <w:t xml:space="preserve"> </w:t>
      </w:r>
      <w:r w:rsidR="00127312" w:rsidRPr="00515467">
        <w:rPr>
          <w:rFonts w:ascii="Times New Roman" w:hAnsi="Times New Roman" w:cs="Times New Roman"/>
          <w:sz w:val="24"/>
          <w:szCs w:val="24"/>
        </w:rPr>
        <w:t xml:space="preserve">Aviation </w:t>
      </w:r>
      <w:r w:rsidR="00127312" w:rsidRPr="00515467">
        <w:rPr>
          <w:rFonts w:ascii="Times New Roman" w:hAnsi="Times New Roman" w:cs="Times New Roman"/>
          <w:sz w:val="24"/>
          <w:szCs w:val="24"/>
        </w:rPr>
        <w:lastRenderedPageBreak/>
        <w:t xml:space="preserve">Research Grants are not addressed in the AMS; however, the requirements for such grants are addressed in FAA Order 9550.7B Aviation Research Grants Program.   </w:t>
      </w:r>
    </w:p>
    <w:p w14:paraId="7A5904EB" w14:textId="77777777" w:rsidR="00FB54EC" w:rsidRPr="00515467" w:rsidRDefault="00FB54EC" w:rsidP="000467B1">
      <w:pPr>
        <w:spacing w:line="240" w:lineRule="auto"/>
        <w:rPr>
          <w:rFonts w:ascii="Times New Roman" w:hAnsi="Times New Roman" w:cs="Times New Roman"/>
          <w:sz w:val="24"/>
          <w:szCs w:val="24"/>
        </w:rPr>
      </w:pPr>
      <w:r w:rsidRPr="00515467">
        <w:rPr>
          <w:rFonts w:ascii="Times New Roman" w:hAnsi="Times New Roman" w:cs="Times New Roman"/>
          <w:sz w:val="24"/>
          <w:szCs w:val="24"/>
        </w:rPr>
        <w:t xml:space="preserve">Grants issued pursuant to the FAA Aviation Research Grants Program </w:t>
      </w:r>
      <w:r w:rsidR="00016743" w:rsidRPr="00515467">
        <w:rPr>
          <w:rFonts w:ascii="Times New Roman" w:hAnsi="Times New Roman" w:cs="Times New Roman"/>
          <w:sz w:val="24"/>
          <w:szCs w:val="24"/>
        </w:rPr>
        <w:t>are awarded for the conduct of research for the long-term growth of civil aviation. Research topics may include, but are not limited to, air traffic control automation, aviation applications of artificial intelligence, aviation training technologies and techniques, human factors in highly automated environments, and aircraft safety. The FAA give</w:t>
      </w:r>
      <w:r w:rsidRPr="00515467">
        <w:rPr>
          <w:rFonts w:ascii="Times New Roman" w:hAnsi="Times New Roman" w:cs="Times New Roman"/>
          <w:sz w:val="24"/>
          <w:szCs w:val="24"/>
        </w:rPr>
        <w:t>s</w:t>
      </w:r>
      <w:r w:rsidR="00016743" w:rsidRPr="00515467">
        <w:rPr>
          <w:rFonts w:ascii="Times New Roman" w:hAnsi="Times New Roman" w:cs="Times New Roman"/>
          <w:sz w:val="24"/>
          <w:szCs w:val="24"/>
        </w:rPr>
        <w:t xml:space="preserve"> consideration to ensure an equitable geographic distribution of grant funds and the inclusion of historically black institutions of higher education and other minority nonprofit research organizations.</w:t>
      </w:r>
      <w:r w:rsidRPr="00515467">
        <w:rPr>
          <w:rFonts w:ascii="Times New Roman" w:hAnsi="Times New Roman" w:cs="Times New Roman"/>
          <w:sz w:val="24"/>
          <w:szCs w:val="24"/>
        </w:rPr>
        <w:t xml:space="preserve"> </w:t>
      </w:r>
    </w:p>
    <w:p w14:paraId="441EABF3" w14:textId="77777777" w:rsidR="00151E9D" w:rsidRPr="00515467" w:rsidRDefault="00151E9D" w:rsidP="000467B1">
      <w:pPr>
        <w:pStyle w:val="ListParagraph"/>
        <w:numPr>
          <w:ilvl w:val="0"/>
          <w:numId w:val="5"/>
        </w:numPr>
        <w:spacing w:line="240" w:lineRule="auto"/>
        <w:rPr>
          <w:rFonts w:ascii="Times New Roman" w:hAnsi="Times New Roman" w:cs="Times New Roman"/>
          <w:b/>
          <w:sz w:val="24"/>
          <w:szCs w:val="24"/>
        </w:rPr>
      </w:pPr>
      <w:r w:rsidRPr="00515467">
        <w:rPr>
          <w:rFonts w:ascii="Times New Roman" w:hAnsi="Times New Roman" w:cs="Times New Roman"/>
          <w:b/>
          <w:sz w:val="24"/>
          <w:szCs w:val="24"/>
        </w:rPr>
        <w:t xml:space="preserve">Agreements </w:t>
      </w:r>
      <w:r w:rsidR="00F8703B" w:rsidRPr="00515467">
        <w:rPr>
          <w:rFonts w:ascii="Times New Roman" w:hAnsi="Times New Roman" w:cs="Times New Roman"/>
          <w:b/>
          <w:sz w:val="24"/>
          <w:szCs w:val="24"/>
        </w:rPr>
        <w:t xml:space="preserve"> </w:t>
      </w:r>
    </w:p>
    <w:p w14:paraId="67B7576D" w14:textId="77777777" w:rsidR="00151E9D" w:rsidRPr="00515467" w:rsidRDefault="00151E9D" w:rsidP="000467B1">
      <w:pPr>
        <w:pStyle w:val="ListParagraph"/>
        <w:numPr>
          <w:ilvl w:val="1"/>
          <w:numId w:val="5"/>
        </w:numPr>
        <w:spacing w:line="240" w:lineRule="auto"/>
        <w:rPr>
          <w:rFonts w:ascii="Times New Roman" w:hAnsi="Times New Roman" w:cs="Times New Roman"/>
          <w:b/>
          <w:sz w:val="24"/>
          <w:szCs w:val="24"/>
        </w:rPr>
      </w:pPr>
      <w:r w:rsidRPr="00515467">
        <w:rPr>
          <w:rFonts w:ascii="Times New Roman" w:hAnsi="Times New Roman" w:cs="Times New Roman"/>
          <w:b/>
          <w:sz w:val="24"/>
          <w:szCs w:val="24"/>
        </w:rPr>
        <w:t>Cooperative Agreements</w:t>
      </w:r>
    </w:p>
    <w:p w14:paraId="7FA1DBBE" w14:textId="77777777" w:rsidR="00C35F47" w:rsidRPr="00515467" w:rsidRDefault="00827D85" w:rsidP="000467B1">
      <w:pPr>
        <w:spacing w:line="240" w:lineRule="auto"/>
        <w:rPr>
          <w:rFonts w:ascii="Times New Roman" w:hAnsi="Times New Roman" w:cs="Times New Roman"/>
          <w:bCs/>
          <w:sz w:val="24"/>
          <w:szCs w:val="24"/>
        </w:rPr>
      </w:pPr>
      <w:r w:rsidRPr="00515467">
        <w:rPr>
          <w:rFonts w:ascii="Times New Roman" w:hAnsi="Times New Roman" w:cs="Times New Roman"/>
          <w:bCs/>
          <w:sz w:val="24"/>
          <w:szCs w:val="24"/>
        </w:rPr>
        <w:t xml:space="preserve">The FAA also has broad authority under 49 U.S.C 106 to enter into cooperative agreements with any Federal and non-Federal entity on such terms and conditions as the Administrator may deem appropriate.  </w:t>
      </w:r>
      <w:r w:rsidR="00151E9D" w:rsidRPr="00515467">
        <w:rPr>
          <w:rFonts w:ascii="Times New Roman" w:hAnsi="Times New Roman" w:cs="Times New Roman"/>
          <w:bCs/>
          <w:sz w:val="24"/>
          <w:szCs w:val="24"/>
        </w:rPr>
        <w:t xml:space="preserve">A cooperative agreement is a legal instrument used when the principal purpose of the relationship is to transfer a thing of value to a recipient, either public or private, to carry out a </w:t>
      </w:r>
      <w:r w:rsidR="00151E9D" w:rsidRPr="00515467">
        <w:rPr>
          <w:rFonts w:ascii="Times New Roman" w:hAnsi="Times New Roman" w:cs="Times New Roman"/>
          <w:b/>
          <w:bCs/>
          <w:i/>
          <w:sz w:val="24"/>
          <w:szCs w:val="24"/>
        </w:rPr>
        <w:t>public purpose</w:t>
      </w:r>
      <w:r w:rsidR="00151E9D" w:rsidRPr="00515467">
        <w:rPr>
          <w:rFonts w:ascii="Times New Roman" w:hAnsi="Times New Roman" w:cs="Times New Roman"/>
          <w:bCs/>
          <w:sz w:val="24"/>
          <w:szCs w:val="24"/>
        </w:rPr>
        <w:t xml:space="preserve"> of support or stimulation authorized by law</w:t>
      </w:r>
      <w:r w:rsidR="00A30978" w:rsidRPr="00515467">
        <w:rPr>
          <w:rFonts w:ascii="Times New Roman" w:hAnsi="Times New Roman" w:cs="Times New Roman"/>
          <w:bCs/>
          <w:sz w:val="24"/>
          <w:szCs w:val="24"/>
        </w:rPr>
        <w:t xml:space="preserve">.  </w:t>
      </w:r>
    </w:p>
    <w:p w14:paraId="7F77FE7B" w14:textId="77777777" w:rsidR="005B78E9" w:rsidRPr="00515467" w:rsidRDefault="00A30978" w:rsidP="000467B1">
      <w:pPr>
        <w:spacing w:line="240" w:lineRule="auto"/>
        <w:rPr>
          <w:rFonts w:ascii="Times New Roman" w:hAnsi="Times New Roman" w:cs="Times New Roman"/>
          <w:bCs/>
          <w:sz w:val="24"/>
          <w:szCs w:val="24"/>
        </w:rPr>
      </w:pPr>
      <w:r w:rsidRPr="00515467">
        <w:rPr>
          <w:rFonts w:ascii="Times New Roman" w:hAnsi="Times New Roman" w:cs="Times New Roman"/>
          <w:bCs/>
          <w:sz w:val="24"/>
          <w:szCs w:val="24"/>
        </w:rPr>
        <w:t>Federal law prohibits the FAA from using cooperative agreements to acquire property or services for the </w:t>
      </w:r>
      <w:hyperlink r:id="rId8" w:tgtFrame="_blank" w:history="1">
        <w:r w:rsidRPr="00515467">
          <w:rPr>
            <w:rFonts w:ascii="Times New Roman" w:hAnsi="Times New Roman" w:cs="Times New Roman"/>
            <w:bCs/>
            <w:sz w:val="24"/>
            <w:szCs w:val="24"/>
          </w:rPr>
          <w:t>direct benefit or use</w:t>
        </w:r>
      </w:hyperlink>
      <w:r w:rsidRPr="00515467">
        <w:rPr>
          <w:rFonts w:ascii="Times New Roman" w:hAnsi="Times New Roman" w:cs="Times New Roman"/>
          <w:bCs/>
          <w:sz w:val="24"/>
          <w:szCs w:val="24"/>
        </w:rPr>
        <w:t> of the FAA</w:t>
      </w:r>
      <w:r w:rsidR="00F45EB2" w:rsidRPr="00515467">
        <w:rPr>
          <w:rFonts w:ascii="Times New Roman" w:hAnsi="Times New Roman" w:cs="Times New Roman"/>
          <w:bCs/>
          <w:sz w:val="24"/>
          <w:szCs w:val="24"/>
        </w:rPr>
        <w:t xml:space="preserve">. The </w:t>
      </w:r>
      <w:r w:rsidR="00C35F47" w:rsidRPr="00515467">
        <w:rPr>
          <w:rFonts w:ascii="Times New Roman" w:hAnsi="Times New Roman" w:cs="Times New Roman"/>
          <w:bCs/>
          <w:sz w:val="24"/>
          <w:szCs w:val="24"/>
        </w:rPr>
        <w:t>nature of the agreement</w:t>
      </w:r>
      <w:r w:rsidR="00F45EB2" w:rsidRPr="00515467">
        <w:rPr>
          <w:rFonts w:ascii="Times New Roman" w:hAnsi="Times New Roman" w:cs="Times New Roman"/>
          <w:bCs/>
          <w:sz w:val="24"/>
          <w:szCs w:val="24"/>
        </w:rPr>
        <w:t xml:space="preserve"> is what distinguishes </w:t>
      </w:r>
      <w:r w:rsidRPr="00515467">
        <w:rPr>
          <w:rFonts w:ascii="Times New Roman" w:hAnsi="Times New Roman" w:cs="Times New Roman"/>
          <w:bCs/>
          <w:sz w:val="24"/>
          <w:szCs w:val="24"/>
        </w:rPr>
        <w:t>cooperative agreements from “procurement contracts” or “</w:t>
      </w:r>
      <w:hyperlink r:id="rId9" w:tgtFrame="_blank" w:history="1">
        <w:r w:rsidRPr="00515467">
          <w:rPr>
            <w:rFonts w:ascii="Times New Roman" w:hAnsi="Times New Roman" w:cs="Times New Roman"/>
            <w:bCs/>
            <w:sz w:val="24"/>
            <w:szCs w:val="24"/>
          </w:rPr>
          <w:t>acquisitions</w:t>
        </w:r>
      </w:hyperlink>
      <w:r w:rsidRPr="00515467">
        <w:rPr>
          <w:rFonts w:ascii="Times New Roman" w:hAnsi="Times New Roman" w:cs="Times New Roman"/>
          <w:bCs/>
          <w:sz w:val="24"/>
          <w:szCs w:val="24"/>
        </w:rPr>
        <w:t xml:space="preserve">” bound by the AMS. </w:t>
      </w:r>
      <w:r w:rsidR="005B78E9" w:rsidRPr="00515467">
        <w:rPr>
          <w:rFonts w:ascii="Times New Roman" w:hAnsi="Times New Roman" w:cs="Times New Roman"/>
          <w:bCs/>
          <w:sz w:val="24"/>
          <w:szCs w:val="24"/>
        </w:rPr>
        <w:t xml:space="preserve">Cooperative </w:t>
      </w:r>
      <w:r w:rsidR="008D7DFC">
        <w:rPr>
          <w:rFonts w:ascii="Times New Roman" w:hAnsi="Times New Roman" w:cs="Times New Roman"/>
          <w:bCs/>
          <w:sz w:val="24"/>
          <w:szCs w:val="24"/>
        </w:rPr>
        <w:t>a</w:t>
      </w:r>
      <w:r w:rsidR="005B78E9" w:rsidRPr="00515467">
        <w:rPr>
          <w:rFonts w:ascii="Times New Roman" w:hAnsi="Times New Roman" w:cs="Times New Roman"/>
          <w:bCs/>
          <w:sz w:val="24"/>
          <w:szCs w:val="24"/>
        </w:rPr>
        <w:t>greements are distinguished from gra</w:t>
      </w:r>
      <w:r w:rsidR="00BF1E50" w:rsidRPr="00515467">
        <w:rPr>
          <w:rFonts w:ascii="Times New Roman" w:hAnsi="Times New Roman" w:cs="Times New Roman"/>
          <w:bCs/>
          <w:sz w:val="24"/>
          <w:szCs w:val="24"/>
        </w:rPr>
        <w:t>nts by the degree to which the FAA</w:t>
      </w:r>
      <w:r w:rsidR="005B78E9" w:rsidRPr="00515467">
        <w:rPr>
          <w:rFonts w:ascii="Times New Roman" w:hAnsi="Times New Roman" w:cs="Times New Roman"/>
          <w:bCs/>
          <w:sz w:val="24"/>
          <w:szCs w:val="24"/>
        </w:rPr>
        <w:t xml:space="preserve"> and non-federal entities are expected to cooperate post-award.</w:t>
      </w:r>
      <w:r w:rsidRPr="00515467">
        <w:rPr>
          <w:rFonts w:ascii="Times New Roman" w:hAnsi="Times New Roman" w:cs="Times New Roman"/>
          <w:bCs/>
          <w:sz w:val="24"/>
          <w:szCs w:val="24"/>
        </w:rPr>
        <w:t xml:space="preserve">  Under a cooperative a</w:t>
      </w:r>
      <w:r w:rsidR="005B78E9" w:rsidRPr="00515467">
        <w:rPr>
          <w:rFonts w:ascii="Times New Roman" w:hAnsi="Times New Roman" w:cs="Times New Roman"/>
          <w:bCs/>
          <w:sz w:val="24"/>
          <w:szCs w:val="24"/>
        </w:rPr>
        <w:t xml:space="preserve">greement, the FAA is substantially involved in the execution of the publicly beneficial activity.  </w:t>
      </w:r>
      <w:r w:rsidR="00F45EB2" w:rsidRPr="00515467">
        <w:rPr>
          <w:rFonts w:ascii="Times New Roman" w:hAnsi="Times New Roman" w:cs="Times New Roman"/>
          <w:bCs/>
          <w:sz w:val="24"/>
          <w:szCs w:val="24"/>
        </w:rPr>
        <w:t>Substantial FAA involvement may be necessary when an activity is technically or managerially complex, or requires extensive close coordination with other federally supported work or multiple recipients.</w:t>
      </w:r>
    </w:p>
    <w:p w14:paraId="396ABBA1" w14:textId="77777777" w:rsidR="002221F8" w:rsidRPr="00515467" w:rsidRDefault="00C35F47" w:rsidP="000467B1">
      <w:pPr>
        <w:spacing w:line="240" w:lineRule="auto"/>
        <w:rPr>
          <w:rFonts w:ascii="Times New Roman" w:hAnsi="Times New Roman" w:cs="Times New Roman"/>
          <w:bCs/>
          <w:sz w:val="24"/>
          <w:szCs w:val="24"/>
        </w:rPr>
      </w:pPr>
      <w:r w:rsidRPr="00515467">
        <w:rPr>
          <w:rFonts w:ascii="Times New Roman" w:hAnsi="Times New Roman" w:cs="Times New Roman"/>
          <w:bCs/>
          <w:sz w:val="24"/>
          <w:szCs w:val="24"/>
        </w:rPr>
        <w:t>For example, the FAA might enter into a cooperative agreement with a university to provide funding to support research on fire resistant fabrics for aircrafts that do not produce poisonous fumes in aircrafts. The agency's principal purpose is to stimulate the development of fire resistant fabrics to benefit the general public. The benefit to the FAA is indirect - improved safety for aircraft passengers, which also supports the mission of the FAA.</w:t>
      </w:r>
    </w:p>
    <w:p w14:paraId="4EACEE92" w14:textId="77777777" w:rsidR="00F8703B" w:rsidRPr="00515467" w:rsidRDefault="00F8703B" w:rsidP="000467B1">
      <w:pPr>
        <w:pStyle w:val="ListParagraph"/>
        <w:numPr>
          <w:ilvl w:val="1"/>
          <w:numId w:val="5"/>
        </w:numPr>
        <w:spacing w:line="240" w:lineRule="auto"/>
        <w:rPr>
          <w:rFonts w:ascii="Times New Roman" w:hAnsi="Times New Roman" w:cs="Times New Roman"/>
          <w:b/>
          <w:sz w:val="24"/>
          <w:szCs w:val="24"/>
        </w:rPr>
      </w:pPr>
      <w:r w:rsidRPr="00515467">
        <w:rPr>
          <w:rFonts w:ascii="Times New Roman" w:hAnsi="Times New Roman" w:cs="Times New Roman"/>
          <w:b/>
          <w:sz w:val="24"/>
          <w:szCs w:val="24"/>
        </w:rPr>
        <w:t>Interagency Agreements</w:t>
      </w:r>
    </w:p>
    <w:p w14:paraId="5B494422" w14:textId="77777777" w:rsidR="00BF1E50" w:rsidRPr="00515467" w:rsidRDefault="00BF1E50" w:rsidP="000467B1">
      <w:pPr>
        <w:spacing w:line="240" w:lineRule="auto"/>
        <w:rPr>
          <w:rFonts w:ascii="Times New Roman" w:hAnsi="Times New Roman" w:cs="Times New Roman"/>
          <w:sz w:val="24"/>
          <w:szCs w:val="24"/>
        </w:rPr>
      </w:pPr>
      <w:r w:rsidRPr="00515467">
        <w:rPr>
          <w:rFonts w:ascii="Times New Roman" w:hAnsi="Times New Roman" w:cs="Times New Roman"/>
          <w:sz w:val="24"/>
          <w:szCs w:val="24"/>
        </w:rPr>
        <w:t>An interagency agreement is a written agreement between FAA and another Federal agency (as defined in Section 551(a) of Title 5 of the United States Code) where</w:t>
      </w:r>
      <w:r w:rsidR="00C35F47" w:rsidRPr="00515467">
        <w:rPr>
          <w:rFonts w:ascii="Times New Roman" w:hAnsi="Times New Roman" w:cs="Times New Roman"/>
          <w:sz w:val="24"/>
          <w:szCs w:val="24"/>
        </w:rPr>
        <w:t xml:space="preserve"> the</w:t>
      </w:r>
      <w:r w:rsidRPr="00515467">
        <w:rPr>
          <w:rFonts w:ascii="Times New Roman" w:hAnsi="Times New Roman" w:cs="Times New Roman"/>
          <w:sz w:val="24"/>
          <w:szCs w:val="24"/>
        </w:rPr>
        <w:t xml:space="preserve"> FAA agrees to receive from, or exchange supplies</w:t>
      </w:r>
      <w:r w:rsidR="00A71DCF" w:rsidRPr="00515467">
        <w:rPr>
          <w:rFonts w:ascii="Times New Roman" w:hAnsi="Times New Roman" w:cs="Times New Roman"/>
          <w:sz w:val="24"/>
          <w:szCs w:val="24"/>
        </w:rPr>
        <w:t>, s</w:t>
      </w:r>
      <w:r w:rsidRPr="00515467">
        <w:rPr>
          <w:rFonts w:ascii="Times New Roman" w:hAnsi="Times New Roman" w:cs="Times New Roman"/>
          <w:sz w:val="24"/>
          <w:szCs w:val="24"/>
        </w:rPr>
        <w:t>ervices</w:t>
      </w:r>
      <w:r w:rsidR="00A71DCF" w:rsidRPr="00515467">
        <w:rPr>
          <w:rFonts w:ascii="Times New Roman" w:hAnsi="Times New Roman" w:cs="Times New Roman"/>
          <w:sz w:val="24"/>
          <w:szCs w:val="24"/>
        </w:rPr>
        <w:t>, or real property</w:t>
      </w:r>
      <w:r w:rsidRPr="00515467">
        <w:rPr>
          <w:rFonts w:ascii="Times New Roman" w:hAnsi="Times New Roman" w:cs="Times New Roman"/>
          <w:sz w:val="24"/>
          <w:szCs w:val="24"/>
        </w:rPr>
        <w:t xml:space="preserve"> with, the other agency, and FAA funds are obligated. Interagency agreements </w:t>
      </w:r>
      <w:r w:rsidR="00A71DCF" w:rsidRPr="00515467">
        <w:rPr>
          <w:rFonts w:ascii="Times New Roman" w:hAnsi="Times New Roman" w:cs="Times New Roman"/>
          <w:sz w:val="24"/>
          <w:szCs w:val="24"/>
        </w:rPr>
        <w:t xml:space="preserve">where the </w:t>
      </w:r>
      <w:r w:rsidRPr="00515467">
        <w:rPr>
          <w:rFonts w:ascii="Times New Roman" w:hAnsi="Times New Roman" w:cs="Times New Roman"/>
          <w:sz w:val="24"/>
          <w:szCs w:val="24"/>
        </w:rPr>
        <w:t xml:space="preserve">FAA purchases services, supplies, or facilities through another Federal agency’s contract is an interagency procurement, and AMS Guidance T3.8.1.A.4 “Interagency Procurement” must also be followed when placing this type of agreement. </w:t>
      </w:r>
    </w:p>
    <w:p w14:paraId="24C7B82D" w14:textId="77777777" w:rsidR="00F8703B" w:rsidRPr="00515467" w:rsidRDefault="00F8703B" w:rsidP="000467B1">
      <w:pPr>
        <w:pStyle w:val="ListParagraph"/>
        <w:numPr>
          <w:ilvl w:val="1"/>
          <w:numId w:val="5"/>
        </w:numPr>
        <w:spacing w:line="240" w:lineRule="auto"/>
        <w:rPr>
          <w:rFonts w:ascii="Times New Roman" w:hAnsi="Times New Roman" w:cs="Times New Roman"/>
          <w:b/>
          <w:sz w:val="24"/>
          <w:szCs w:val="24"/>
        </w:rPr>
      </w:pPr>
      <w:r w:rsidRPr="00515467">
        <w:rPr>
          <w:rFonts w:ascii="Times New Roman" w:hAnsi="Times New Roman" w:cs="Times New Roman"/>
          <w:b/>
          <w:sz w:val="24"/>
          <w:szCs w:val="24"/>
        </w:rPr>
        <w:t xml:space="preserve">Intra-agency </w:t>
      </w:r>
      <w:r w:rsidR="00151E9D" w:rsidRPr="00515467">
        <w:rPr>
          <w:rFonts w:ascii="Times New Roman" w:hAnsi="Times New Roman" w:cs="Times New Roman"/>
          <w:b/>
          <w:sz w:val="24"/>
          <w:szCs w:val="24"/>
        </w:rPr>
        <w:t>A</w:t>
      </w:r>
      <w:r w:rsidRPr="00515467">
        <w:rPr>
          <w:rFonts w:ascii="Times New Roman" w:hAnsi="Times New Roman" w:cs="Times New Roman"/>
          <w:b/>
          <w:sz w:val="24"/>
          <w:szCs w:val="24"/>
        </w:rPr>
        <w:t>greements</w:t>
      </w:r>
    </w:p>
    <w:p w14:paraId="1CF15870" w14:textId="77777777" w:rsidR="005B06D1" w:rsidRPr="00515467" w:rsidRDefault="005B06D1" w:rsidP="000467B1">
      <w:pPr>
        <w:spacing w:line="240" w:lineRule="auto"/>
        <w:rPr>
          <w:rFonts w:ascii="Times New Roman" w:hAnsi="Times New Roman" w:cs="Times New Roman"/>
          <w:sz w:val="24"/>
          <w:szCs w:val="24"/>
        </w:rPr>
      </w:pPr>
      <w:r w:rsidRPr="00515467">
        <w:rPr>
          <w:rFonts w:ascii="Times New Roman" w:hAnsi="Times New Roman" w:cs="Times New Roman"/>
          <w:sz w:val="24"/>
          <w:szCs w:val="24"/>
        </w:rPr>
        <w:t>An intra-agency agreement is a written agreement between FAA and the Office of the Secretary of Transportation (OST) or another DOT operating administration. The FAA may use an Intra-</w:t>
      </w:r>
      <w:r w:rsidRPr="00515467">
        <w:rPr>
          <w:rFonts w:ascii="Times New Roman" w:hAnsi="Times New Roman" w:cs="Times New Roman"/>
          <w:sz w:val="24"/>
          <w:szCs w:val="24"/>
        </w:rPr>
        <w:lastRenderedPageBreak/>
        <w:t>agency agreement to provide services or supplies to, or receive services or supplies from or through OST or another DOT operating administration.</w:t>
      </w:r>
      <w:r w:rsidR="001464D3" w:rsidRPr="00515467">
        <w:rPr>
          <w:rStyle w:val="FootnoteReference"/>
          <w:rFonts w:ascii="Times New Roman" w:hAnsi="Times New Roman" w:cs="Times New Roman"/>
          <w:sz w:val="24"/>
          <w:szCs w:val="24"/>
        </w:rPr>
        <w:footnoteReference w:id="5"/>
      </w:r>
      <w:r w:rsidRPr="00515467">
        <w:rPr>
          <w:rFonts w:ascii="Times New Roman" w:hAnsi="Times New Roman" w:cs="Times New Roman"/>
          <w:sz w:val="24"/>
          <w:szCs w:val="24"/>
        </w:rPr>
        <w:t xml:space="preserve"> </w:t>
      </w:r>
    </w:p>
    <w:p w14:paraId="71DA7C1A" w14:textId="77777777" w:rsidR="00C42C58" w:rsidRPr="00515467" w:rsidRDefault="00C42C58" w:rsidP="000467B1">
      <w:pPr>
        <w:spacing w:line="240" w:lineRule="auto"/>
        <w:rPr>
          <w:rFonts w:ascii="Times New Roman" w:hAnsi="Times New Roman" w:cs="Times New Roman"/>
          <w:sz w:val="24"/>
          <w:szCs w:val="24"/>
        </w:rPr>
      </w:pPr>
      <w:r w:rsidRPr="00515467">
        <w:rPr>
          <w:rFonts w:ascii="Times New Roman" w:hAnsi="Times New Roman" w:cs="Times New Roman"/>
          <w:sz w:val="24"/>
          <w:szCs w:val="24"/>
        </w:rPr>
        <w:t>For further instructions on intra-agency agreements with OST and John A. Volpe Transportation Systems Center (Volpe Cent</w:t>
      </w:r>
      <w:r w:rsidR="00C1716E" w:rsidRPr="00515467">
        <w:rPr>
          <w:rFonts w:ascii="Times New Roman" w:hAnsi="Times New Roman" w:cs="Times New Roman"/>
          <w:sz w:val="24"/>
          <w:szCs w:val="24"/>
        </w:rPr>
        <w:t>er), please review the following:</w:t>
      </w:r>
    </w:p>
    <w:p w14:paraId="65D7F338" w14:textId="77777777" w:rsidR="005B06D1" w:rsidRPr="00515467" w:rsidRDefault="005B06D1" w:rsidP="000467B1">
      <w:pPr>
        <w:pStyle w:val="ListParagraph"/>
        <w:numPr>
          <w:ilvl w:val="0"/>
          <w:numId w:val="8"/>
        </w:numPr>
        <w:spacing w:line="240" w:lineRule="auto"/>
        <w:rPr>
          <w:rFonts w:ascii="Times New Roman" w:hAnsi="Times New Roman" w:cs="Times New Roman"/>
          <w:sz w:val="24"/>
          <w:szCs w:val="24"/>
        </w:rPr>
      </w:pPr>
      <w:r w:rsidRPr="00515467">
        <w:rPr>
          <w:rFonts w:ascii="Times New Roman" w:hAnsi="Times New Roman" w:cs="Times New Roman"/>
          <w:sz w:val="24"/>
          <w:szCs w:val="24"/>
        </w:rPr>
        <w:t>DOT Form 2300.1a.</w:t>
      </w:r>
      <w:r w:rsidR="00C1716E" w:rsidRPr="00515467">
        <w:rPr>
          <w:rFonts w:ascii="Times New Roman" w:hAnsi="Times New Roman" w:cs="Times New Roman"/>
          <w:sz w:val="24"/>
          <w:szCs w:val="24"/>
        </w:rPr>
        <w:t xml:space="preserve"> for intra-agency agreements with OST </w:t>
      </w:r>
    </w:p>
    <w:p w14:paraId="289A9C43" w14:textId="77777777" w:rsidR="00C1716E" w:rsidRPr="00515467" w:rsidRDefault="00C1716E" w:rsidP="000467B1">
      <w:pPr>
        <w:pStyle w:val="ListParagraph"/>
        <w:numPr>
          <w:ilvl w:val="0"/>
          <w:numId w:val="8"/>
        </w:numPr>
        <w:spacing w:line="240" w:lineRule="auto"/>
        <w:rPr>
          <w:rFonts w:ascii="Times New Roman" w:hAnsi="Times New Roman" w:cs="Times New Roman"/>
          <w:sz w:val="24"/>
          <w:szCs w:val="24"/>
        </w:rPr>
      </w:pPr>
      <w:r w:rsidRPr="00515467">
        <w:rPr>
          <w:rFonts w:ascii="Times New Roman" w:hAnsi="Times New Roman" w:cs="Times New Roman"/>
          <w:sz w:val="24"/>
          <w:szCs w:val="24"/>
        </w:rPr>
        <w:t>FAA Acquisition Executive (FAE) Memorandum “Intra-Agency Agreements (IAAs) with Volpe” dated December 8, 2017</w:t>
      </w:r>
    </w:p>
    <w:p w14:paraId="4E6985EA" w14:textId="77777777" w:rsidR="00C1716E" w:rsidRPr="00515467" w:rsidRDefault="00C1716E" w:rsidP="000467B1">
      <w:pPr>
        <w:pStyle w:val="ListParagraph"/>
        <w:spacing w:line="240" w:lineRule="auto"/>
        <w:rPr>
          <w:rFonts w:ascii="Times New Roman" w:hAnsi="Times New Roman" w:cs="Times New Roman"/>
          <w:sz w:val="24"/>
          <w:szCs w:val="24"/>
        </w:rPr>
      </w:pPr>
    </w:p>
    <w:p w14:paraId="4143381A" w14:textId="77777777" w:rsidR="00151E9D" w:rsidRPr="00515467" w:rsidRDefault="00151E9D" w:rsidP="000467B1">
      <w:pPr>
        <w:pStyle w:val="ListParagraph"/>
        <w:numPr>
          <w:ilvl w:val="1"/>
          <w:numId w:val="5"/>
        </w:numPr>
        <w:spacing w:line="240" w:lineRule="auto"/>
        <w:rPr>
          <w:rFonts w:ascii="Times New Roman" w:hAnsi="Times New Roman" w:cs="Times New Roman"/>
          <w:b/>
          <w:sz w:val="24"/>
          <w:szCs w:val="24"/>
        </w:rPr>
      </w:pPr>
      <w:r w:rsidRPr="00515467">
        <w:rPr>
          <w:rFonts w:ascii="Times New Roman" w:hAnsi="Times New Roman" w:cs="Times New Roman"/>
          <w:b/>
          <w:sz w:val="24"/>
          <w:szCs w:val="24"/>
        </w:rPr>
        <w:t xml:space="preserve">International Agreement </w:t>
      </w:r>
    </w:p>
    <w:p w14:paraId="4ACC0BF8" w14:textId="77777777" w:rsidR="00DF5CA7" w:rsidRPr="00515467" w:rsidRDefault="00DF5CA7" w:rsidP="000467B1">
      <w:pPr>
        <w:spacing w:line="240" w:lineRule="auto"/>
        <w:rPr>
          <w:rFonts w:ascii="Times New Roman" w:hAnsi="Times New Roman" w:cs="Times New Roman"/>
          <w:sz w:val="24"/>
          <w:szCs w:val="24"/>
        </w:rPr>
      </w:pPr>
      <w:r w:rsidRPr="00515467">
        <w:rPr>
          <w:rFonts w:ascii="Times New Roman" w:hAnsi="Times New Roman" w:cs="Times New Roman"/>
          <w:sz w:val="24"/>
          <w:szCs w:val="24"/>
        </w:rPr>
        <w:t xml:space="preserve">Agreements with foreign governments or quasi-governmental entities are most commonly used to establish a technical assistance or research and development relationship between FAA and the foreign entity. In such instances, FAA’s interest is in encouraging aviation safety outside the United States pursuant to 49 U.S.C. 40113(e). </w:t>
      </w:r>
      <w:r w:rsidR="00451A80" w:rsidRPr="00515467">
        <w:rPr>
          <w:rFonts w:ascii="Times New Roman" w:hAnsi="Times New Roman" w:cs="Times New Roman"/>
          <w:sz w:val="24"/>
          <w:szCs w:val="24"/>
        </w:rPr>
        <w:t xml:space="preserve"> </w:t>
      </w:r>
      <w:r w:rsidRPr="00515467">
        <w:rPr>
          <w:rFonts w:ascii="Times New Roman" w:hAnsi="Times New Roman" w:cs="Times New Roman"/>
          <w:sz w:val="24"/>
          <w:szCs w:val="24"/>
        </w:rPr>
        <w:t>When a foreign government is a party to the transaction, the agreement is a government-to-government agreement governed by international law. The FAA must obtain Department of State (DOS) clearance on the negotiation and final terms of such agreements.</w:t>
      </w:r>
    </w:p>
    <w:p w14:paraId="10F410B9" w14:textId="77777777" w:rsidR="00151E9D" w:rsidRPr="00515467" w:rsidRDefault="00151E9D" w:rsidP="000467B1">
      <w:pPr>
        <w:pStyle w:val="ListParagraph"/>
        <w:numPr>
          <w:ilvl w:val="1"/>
          <w:numId w:val="5"/>
        </w:numPr>
        <w:spacing w:line="240" w:lineRule="auto"/>
        <w:rPr>
          <w:rFonts w:ascii="Times New Roman" w:hAnsi="Times New Roman" w:cs="Times New Roman"/>
          <w:b/>
          <w:sz w:val="24"/>
          <w:szCs w:val="24"/>
        </w:rPr>
      </w:pPr>
      <w:r w:rsidRPr="00515467">
        <w:rPr>
          <w:rFonts w:ascii="Times New Roman" w:hAnsi="Times New Roman" w:cs="Times New Roman"/>
          <w:b/>
          <w:sz w:val="24"/>
          <w:szCs w:val="24"/>
        </w:rPr>
        <w:t xml:space="preserve">Reimbursable Agreement </w:t>
      </w:r>
    </w:p>
    <w:p w14:paraId="7E3244B2" w14:textId="77777777" w:rsidR="002221F8" w:rsidRPr="00515467" w:rsidRDefault="004328E5" w:rsidP="000467B1">
      <w:pPr>
        <w:spacing w:line="240" w:lineRule="auto"/>
        <w:rPr>
          <w:rFonts w:ascii="Times New Roman" w:hAnsi="Times New Roman" w:cs="Times New Roman"/>
          <w:sz w:val="24"/>
          <w:szCs w:val="24"/>
        </w:rPr>
      </w:pPr>
      <w:r w:rsidRPr="00515467">
        <w:rPr>
          <w:rFonts w:ascii="Times New Roman" w:hAnsi="Times New Roman" w:cs="Times New Roman"/>
          <w:sz w:val="24"/>
          <w:szCs w:val="24"/>
        </w:rPr>
        <w:t>R</w:t>
      </w:r>
      <w:r w:rsidR="00B21400" w:rsidRPr="00515467">
        <w:rPr>
          <w:rFonts w:ascii="Times New Roman" w:hAnsi="Times New Roman" w:cs="Times New Roman"/>
          <w:sz w:val="24"/>
          <w:szCs w:val="24"/>
        </w:rPr>
        <w:t>eimbursable agreement</w:t>
      </w:r>
      <w:r w:rsidRPr="00515467">
        <w:rPr>
          <w:rFonts w:ascii="Times New Roman" w:hAnsi="Times New Roman" w:cs="Times New Roman"/>
          <w:sz w:val="24"/>
          <w:szCs w:val="24"/>
        </w:rPr>
        <w:t>s</w:t>
      </w:r>
      <w:r w:rsidR="00B21400" w:rsidRPr="00515467">
        <w:rPr>
          <w:rFonts w:ascii="Times New Roman" w:hAnsi="Times New Roman" w:cs="Times New Roman"/>
          <w:sz w:val="24"/>
          <w:szCs w:val="24"/>
        </w:rPr>
        <w:t xml:space="preserve"> are agreements </w:t>
      </w:r>
      <w:r w:rsidR="00451A80" w:rsidRPr="00515467">
        <w:rPr>
          <w:rFonts w:ascii="Times New Roman" w:hAnsi="Times New Roman" w:cs="Times New Roman"/>
          <w:sz w:val="24"/>
          <w:szCs w:val="24"/>
        </w:rPr>
        <w:t>where the</w:t>
      </w:r>
      <w:r w:rsidR="00B21400" w:rsidRPr="00515467">
        <w:rPr>
          <w:rFonts w:ascii="Times New Roman" w:hAnsi="Times New Roman" w:cs="Times New Roman"/>
          <w:sz w:val="24"/>
          <w:szCs w:val="24"/>
        </w:rPr>
        <w:t xml:space="preserve"> FAA provides services, supplies, or facilities to anothe</w:t>
      </w:r>
      <w:r w:rsidR="00451A80" w:rsidRPr="00515467">
        <w:rPr>
          <w:rFonts w:ascii="Times New Roman" w:hAnsi="Times New Roman" w:cs="Times New Roman"/>
          <w:sz w:val="24"/>
          <w:szCs w:val="24"/>
        </w:rPr>
        <w:t xml:space="preserve">r Federal agency.  </w:t>
      </w:r>
      <w:r w:rsidR="00451A80" w:rsidRPr="00515467">
        <w:rPr>
          <w:rFonts w:ascii="Times New Roman" w:hAnsi="Times New Roman" w:cs="Times New Roman"/>
          <w:b/>
          <w:i/>
          <w:sz w:val="24"/>
          <w:szCs w:val="24"/>
        </w:rPr>
        <w:t xml:space="preserve">FAA is essentially </w:t>
      </w:r>
      <w:r w:rsidR="00613BE7">
        <w:rPr>
          <w:rFonts w:ascii="Times New Roman" w:hAnsi="Times New Roman" w:cs="Times New Roman"/>
          <w:b/>
          <w:i/>
          <w:sz w:val="24"/>
          <w:szCs w:val="24"/>
        </w:rPr>
        <w:t>an agent of the requesting agency</w:t>
      </w:r>
      <w:r w:rsidR="00451A80" w:rsidRPr="00515467">
        <w:rPr>
          <w:rFonts w:ascii="Times New Roman" w:hAnsi="Times New Roman" w:cs="Times New Roman"/>
          <w:b/>
          <w:i/>
          <w:sz w:val="24"/>
          <w:szCs w:val="24"/>
        </w:rPr>
        <w:t xml:space="preserve"> and subject to the terms and cond</w:t>
      </w:r>
      <w:r w:rsidRPr="00515467">
        <w:rPr>
          <w:rFonts w:ascii="Times New Roman" w:hAnsi="Times New Roman" w:cs="Times New Roman"/>
          <w:b/>
          <w:i/>
          <w:sz w:val="24"/>
          <w:szCs w:val="24"/>
        </w:rPr>
        <w:t>itions of the requesting agency;</w:t>
      </w:r>
      <w:r w:rsidRPr="00515467">
        <w:rPr>
          <w:rFonts w:ascii="Times New Roman" w:hAnsi="Times New Roman" w:cs="Times New Roman"/>
          <w:sz w:val="24"/>
          <w:szCs w:val="24"/>
        </w:rPr>
        <w:t xml:space="preserve"> however, the</w:t>
      </w:r>
      <w:r w:rsidR="00451A80" w:rsidRPr="00515467">
        <w:rPr>
          <w:rFonts w:ascii="Times New Roman" w:hAnsi="Times New Roman" w:cs="Times New Roman"/>
          <w:sz w:val="24"/>
          <w:szCs w:val="24"/>
        </w:rPr>
        <w:t xml:space="preserve"> </w:t>
      </w:r>
      <w:r w:rsidRPr="00515467">
        <w:rPr>
          <w:rFonts w:ascii="Times New Roman" w:hAnsi="Times New Roman" w:cs="Times New Roman"/>
          <w:sz w:val="24"/>
          <w:szCs w:val="24"/>
        </w:rPr>
        <w:t xml:space="preserve">FAA should ensure that the requesting Federal agency’s agreement addresses the content required by T3.8.1A1.c(5), adhere to the requirements of FAA Order 2500.35D, FAA’s Financial Manual, and the FAA Reimbursable Agreement SOP referenced in T3.8.1A1.b(7). </w:t>
      </w:r>
      <w:r w:rsidR="002221F8" w:rsidRPr="00515467">
        <w:rPr>
          <w:rFonts w:ascii="Times New Roman" w:hAnsi="Times New Roman" w:cs="Times New Roman"/>
          <w:sz w:val="24"/>
          <w:szCs w:val="24"/>
        </w:rPr>
        <w:t>Each reimbursable agreement in which FAA is the servicing agency must be supported by a written business case determination that it is in the best interest of the agency to provide the service, supply or facility. The business case must also identify the benefits derived by FAA.</w:t>
      </w:r>
    </w:p>
    <w:p w14:paraId="69826968" w14:textId="77777777" w:rsidR="00451A80" w:rsidRPr="00515467" w:rsidRDefault="00451A80" w:rsidP="000467B1">
      <w:pPr>
        <w:spacing w:line="240" w:lineRule="auto"/>
        <w:rPr>
          <w:rFonts w:ascii="Times New Roman" w:hAnsi="Times New Roman" w:cs="Times New Roman"/>
          <w:sz w:val="24"/>
          <w:szCs w:val="24"/>
        </w:rPr>
      </w:pPr>
      <w:r w:rsidRPr="00515467">
        <w:rPr>
          <w:rFonts w:ascii="Times New Roman" w:hAnsi="Times New Roman" w:cs="Times New Roman"/>
          <w:sz w:val="24"/>
          <w:szCs w:val="24"/>
        </w:rPr>
        <w:t>There is no obligation of FAA funds associated with reimbursable agreements. This process does not apply to Small Scale Reimbursable Agreements (SSRAs), which are defined as reimbursable agreements with a total estimated value of less than $30,000.</w:t>
      </w:r>
    </w:p>
    <w:p w14:paraId="4B12A7A7" w14:textId="77777777" w:rsidR="00567F9C" w:rsidRPr="00A35E75" w:rsidRDefault="00567F9C" w:rsidP="00A35E75">
      <w:pPr>
        <w:pStyle w:val="ListParagraph"/>
        <w:numPr>
          <w:ilvl w:val="0"/>
          <w:numId w:val="5"/>
        </w:numPr>
        <w:spacing w:line="240" w:lineRule="auto"/>
        <w:rPr>
          <w:rFonts w:ascii="Times New Roman" w:hAnsi="Times New Roman" w:cs="Times New Roman"/>
          <w:b/>
          <w:sz w:val="24"/>
          <w:szCs w:val="24"/>
        </w:rPr>
      </w:pPr>
      <w:r w:rsidRPr="00A35E75">
        <w:rPr>
          <w:rFonts w:ascii="Times New Roman" w:hAnsi="Times New Roman" w:cs="Times New Roman"/>
          <w:b/>
          <w:sz w:val="24"/>
          <w:szCs w:val="24"/>
        </w:rPr>
        <w:t xml:space="preserve">Other </w:t>
      </w:r>
      <w:r w:rsidR="009F38DB" w:rsidRPr="00A35E75">
        <w:rPr>
          <w:rFonts w:ascii="Times New Roman" w:hAnsi="Times New Roman" w:cs="Times New Roman"/>
          <w:b/>
          <w:sz w:val="24"/>
          <w:szCs w:val="24"/>
        </w:rPr>
        <w:t>T</w:t>
      </w:r>
      <w:r w:rsidRPr="00A35E75">
        <w:rPr>
          <w:rFonts w:ascii="Times New Roman" w:hAnsi="Times New Roman" w:cs="Times New Roman"/>
          <w:b/>
          <w:sz w:val="24"/>
          <w:szCs w:val="24"/>
        </w:rPr>
        <w:t>ransaction</w:t>
      </w:r>
      <w:r w:rsidR="00FE2E16" w:rsidRPr="00A35E75">
        <w:rPr>
          <w:rFonts w:ascii="Times New Roman" w:hAnsi="Times New Roman" w:cs="Times New Roman"/>
          <w:b/>
          <w:sz w:val="24"/>
          <w:szCs w:val="24"/>
        </w:rPr>
        <w:t xml:space="preserve"> Agreements </w:t>
      </w:r>
    </w:p>
    <w:p w14:paraId="25B68896" w14:textId="77777777" w:rsidR="00FC5CCE" w:rsidRPr="00515467" w:rsidRDefault="00FC5CCE" w:rsidP="000467B1">
      <w:pPr>
        <w:spacing w:line="240" w:lineRule="auto"/>
        <w:rPr>
          <w:rFonts w:ascii="Times New Roman" w:hAnsi="Times New Roman" w:cs="Times New Roman"/>
          <w:sz w:val="24"/>
          <w:szCs w:val="24"/>
        </w:rPr>
      </w:pPr>
      <w:r w:rsidRPr="00515467">
        <w:rPr>
          <w:rFonts w:ascii="Times New Roman" w:hAnsi="Times New Roman" w:cs="Times New Roman"/>
          <w:sz w:val="24"/>
          <w:szCs w:val="24"/>
        </w:rPr>
        <w:t xml:space="preserve">Pursuant to the FAA Reauthorization Act of 1996, Public Law 104-264, the Administrator has broad authority "to enter into and perform …. other transactions </w:t>
      </w:r>
      <w:r w:rsidR="008D7DFC">
        <w:rPr>
          <w:rFonts w:ascii="Times New Roman" w:hAnsi="Times New Roman" w:cs="Times New Roman"/>
          <w:sz w:val="24"/>
          <w:szCs w:val="24"/>
        </w:rPr>
        <w:t>(OT</w:t>
      </w:r>
      <w:r w:rsidR="00613BE7">
        <w:rPr>
          <w:rFonts w:ascii="Times New Roman" w:hAnsi="Times New Roman" w:cs="Times New Roman"/>
          <w:sz w:val="24"/>
          <w:szCs w:val="24"/>
        </w:rPr>
        <w:t>A</w:t>
      </w:r>
      <w:r w:rsidR="008D7DFC">
        <w:rPr>
          <w:rFonts w:ascii="Times New Roman" w:hAnsi="Times New Roman" w:cs="Times New Roman"/>
          <w:sz w:val="24"/>
          <w:szCs w:val="24"/>
        </w:rPr>
        <w:t xml:space="preserve">s) </w:t>
      </w:r>
      <w:r w:rsidRPr="00515467">
        <w:rPr>
          <w:rFonts w:ascii="Times New Roman" w:hAnsi="Times New Roman" w:cs="Times New Roman"/>
          <w:sz w:val="24"/>
          <w:szCs w:val="24"/>
        </w:rPr>
        <w:t>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  AMS defines</w:t>
      </w:r>
      <w:r w:rsidR="008D7DFC">
        <w:rPr>
          <w:rFonts w:ascii="Times New Roman" w:hAnsi="Times New Roman" w:cs="Times New Roman"/>
          <w:sz w:val="24"/>
          <w:szCs w:val="24"/>
        </w:rPr>
        <w:t xml:space="preserve"> OTs </w:t>
      </w:r>
      <w:r w:rsidRPr="00515467">
        <w:rPr>
          <w:rFonts w:ascii="Times New Roman" w:hAnsi="Times New Roman" w:cs="Times New Roman"/>
          <w:sz w:val="24"/>
          <w:szCs w:val="24"/>
        </w:rPr>
        <w:t>as a transaction that is a legally binding instrument that is not a standard procurement contract, grant, or cooperative agreement.  OT</w:t>
      </w:r>
      <w:r w:rsidR="00613BE7">
        <w:rPr>
          <w:rFonts w:ascii="Times New Roman" w:hAnsi="Times New Roman" w:cs="Times New Roman"/>
          <w:sz w:val="24"/>
          <w:szCs w:val="24"/>
        </w:rPr>
        <w:t>A</w:t>
      </w:r>
      <w:r w:rsidRPr="00515467">
        <w:rPr>
          <w:rFonts w:ascii="Times New Roman" w:hAnsi="Times New Roman" w:cs="Times New Roman"/>
          <w:sz w:val="24"/>
          <w:szCs w:val="24"/>
        </w:rPr>
        <w:t xml:space="preserve">s are typically an agreement between </w:t>
      </w:r>
      <w:r w:rsidR="00FE6715" w:rsidRPr="00515467">
        <w:rPr>
          <w:rFonts w:ascii="Times New Roman" w:hAnsi="Times New Roman" w:cs="Times New Roman"/>
          <w:sz w:val="24"/>
          <w:szCs w:val="24"/>
        </w:rPr>
        <w:t xml:space="preserve">the </w:t>
      </w:r>
      <w:r w:rsidRPr="00515467">
        <w:rPr>
          <w:rFonts w:ascii="Times New Roman" w:hAnsi="Times New Roman" w:cs="Times New Roman"/>
          <w:sz w:val="24"/>
          <w:szCs w:val="24"/>
        </w:rPr>
        <w:t xml:space="preserve">FAA and a non-Federal entity (either foreign or domestic) where </w:t>
      </w:r>
      <w:r w:rsidR="00FE6715" w:rsidRPr="00515467">
        <w:rPr>
          <w:rFonts w:ascii="Times New Roman" w:hAnsi="Times New Roman" w:cs="Times New Roman"/>
          <w:sz w:val="24"/>
          <w:szCs w:val="24"/>
        </w:rPr>
        <w:t xml:space="preserve">the </w:t>
      </w:r>
      <w:r w:rsidRPr="00515467">
        <w:rPr>
          <w:rFonts w:ascii="Times New Roman" w:hAnsi="Times New Roman" w:cs="Times New Roman"/>
          <w:sz w:val="24"/>
          <w:szCs w:val="24"/>
        </w:rPr>
        <w:t xml:space="preserve">FAA's purpose is to obtain a direct benefit that advances the agency’s mission while also providing assistance to the general public. </w:t>
      </w:r>
      <w:r w:rsidR="00FE6715" w:rsidRPr="00515467">
        <w:rPr>
          <w:rStyle w:val="FootnoteReference"/>
          <w:rFonts w:ascii="Times New Roman" w:hAnsi="Times New Roman" w:cs="Times New Roman"/>
          <w:sz w:val="24"/>
          <w:szCs w:val="24"/>
        </w:rPr>
        <w:footnoteReference w:id="6"/>
      </w:r>
      <w:r w:rsidR="00FE6715" w:rsidRPr="00515467">
        <w:rPr>
          <w:rFonts w:ascii="Times New Roman" w:hAnsi="Times New Roman" w:cs="Times New Roman"/>
          <w:sz w:val="24"/>
          <w:szCs w:val="24"/>
        </w:rPr>
        <w:t xml:space="preserve">  OT</w:t>
      </w:r>
      <w:r w:rsidR="00613BE7">
        <w:rPr>
          <w:rFonts w:ascii="Times New Roman" w:hAnsi="Times New Roman" w:cs="Times New Roman"/>
          <w:sz w:val="24"/>
          <w:szCs w:val="24"/>
        </w:rPr>
        <w:t>A</w:t>
      </w:r>
      <w:r w:rsidR="00FE6715" w:rsidRPr="00515467">
        <w:rPr>
          <w:rFonts w:ascii="Times New Roman" w:hAnsi="Times New Roman" w:cs="Times New Roman"/>
          <w:sz w:val="24"/>
          <w:szCs w:val="24"/>
        </w:rPr>
        <w:t>s are distinct from procurement contracts, grants, and cooperative agreements as they are not generally subject to AMS policy and regulations.</w:t>
      </w:r>
      <w:r w:rsidR="00FE6715" w:rsidRPr="00515467">
        <w:rPr>
          <w:rStyle w:val="FootnoteReference"/>
          <w:rFonts w:ascii="Times New Roman" w:hAnsi="Times New Roman" w:cs="Times New Roman"/>
          <w:sz w:val="24"/>
          <w:szCs w:val="24"/>
        </w:rPr>
        <w:footnoteReference w:id="7"/>
      </w:r>
      <w:r w:rsidR="00AD0300">
        <w:rPr>
          <w:rFonts w:ascii="Times New Roman" w:hAnsi="Times New Roman" w:cs="Times New Roman"/>
          <w:sz w:val="24"/>
          <w:szCs w:val="24"/>
        </w:rPr>
        <w:t xml:space="preserve"> OTAs are subject to AMS requirements only when explicitly stated as so by the FAA’s Other Transaction Guide.</w:t>
      </w:r>
    </w:p>
    <w:p w14:paraId="66A2B0F1" w14:textId="706B53BB" w:rsidR="00FE6715" w:rsidRPr="00515467" w:rsidRDefault="001718C4" w:rsidP="000467B1">
      <w:pPr>
        <w:pStyle w:val="Default"/>
        <w:rPr>
          <w:rFonts w:ascii="Times New Roman" w:hAnsi="Times New Roman" w:cs="Times New Roman"/>
        </w:rPr>
      </w:pPr>
      <w:r>
        <w:rPr>
          <w:rFonts w:ascii="Times New Roman" w:hAnsi="Times New Roman" w:cs="Times New Roman"/>
        </w:rPr>
        <w:t xml:space="preserve">Warranted </w:t>
      </w:r>
      <w:r w:rsidR="00FE6715" w:rsidRPr="00515467">
        <w:rPr>
          <w:rFonts w:ascii="Times New Roman" w:hAnsi="Times New Roman" w:cs="Times New Roman"/>
        </w:rPr>
        <w:t>Contracting Officers</w:t>
      </w:r>
      <w:r>
        <w:rPr>
          <w:rFonts w:ascii="Times New Roman" w:hAnsi="Times New Roman" w:cs="Times New Roman"/>
        </w:rPr>
        <w:t xml:space="preserve"> and any qualified </w:t>
      </w:r>
      <w:r w:rsidRPr="001718C4">
        <w:rPr>
          <w:rFonts w:ascii="Times New Roman" w:hAnsi="Times New Roman" w:cs="Times New Roman"/>
          <w:lang w:bidi="en-US"/>
        </w:rPr>
        <w:t>individual</w:t>
      </w:r>
      <w:r>
        <w:rPr>
          <w:rFonts w:ascii="Times New Roman" w:hAnsi="Times New Roman" w:cs="Times New Roman"/>
          <w:lang w:bidi="en-US"/>
        </w:rPr>
        <w:t>s</w:t>
      </w:r>
      <w:r w:rsidRPr="001718C4">
        <w:rPr>
          <w:rFonts w:ascii="Times New Roman" w:hAnsi="Times New Roman" w:cs="Times New Roman"/>
          <w:lang w:bidi="en-US"/>
        </w:rPr>
        <w:t xml:space="preserve"> with delegated OTA procurement authority by the FAA Acquisition Executive</w:t>
      </w:r>
      <w:r w:rsidR="00FE6715" w:rsidRPr="00515467">
        <w:rPr>
          <w:rFonts w:ascii="Times New Roman" w:hAnsi="Times New Roman" w:cs="Times New Roman"/>
        </w:rPr>
        <w:t xml:space="preserve"> may consider using </w:t>
      </w:r>
      <w:r w:rsidR="00C233C9" w:rsidRPr="00515467">
        <w:rPr>
          <w:rFonts w:ascii="Times New Roman" w:hAnsi="Times New Roman" w:cs="Times New Roman"/>
        </w:rPr>
        <w:t>OT</w:t>
      </w:r>
      <w:r w:rsidR="00613BE7">
        <w:rPr>
          <w:rFonts w:ascii="Times New Roman" w:hAnsi="Times New Roman" w:cs="Times New Roman"/>
        </w:rPr>
        <w:t>As</w:t>
      </w:r>
      <w:r w:rsidR="00FE6715" w:rsidRPr="00515467">
        <w:rPr>
          <w:rFonts w:ascii="Times New Roman" w:hAnsi="Times New Roman" w:cs="Times New Roman"/>
        </w:rPr>
        <w:t xml:space="preserve"> for the following purposes:</w:t>
      </w:r>
    </w:p>
    <w:p w14:paraId="0A6AEE36" w14:textId="77777777" w:rsidR="00574672" w:rsidRPr="00515467" w:rsidRDefault="00574672" w:rsidP="000467B1">
      <w:pPr>
        <w:pStyle w:val="Default"/>
        <w:numPr>
          <w:ilvl w:val="0"/>
          <w:numId w:val="3"/>
        </w:numPr>
        <w:rPr>
          <w:rFonts w:ascii="Times New Roman" w:hAnsi="Times New Roman" w:cs="Times New Roman"/>
        </w:rPr>
      </w:pPr>
      <w:r w:rsidRPr="00515467">
        <w:rPr>
          <w:rFonts w:ascii="Times New Roman" w:hAnsi="Times New Roman" w:cs="Times New Roman"/>
        </w:rPr>
        <w:t>As a reimbursable agreement with a non-federal entity where F</w:t>
      </w:r>
      <w:r w:rsidR="004328E5" w:rsidRPr="00515467">
        <w:rPr>
          <w:rFonts w:ascii="Times New Roman" w:hAnsi="Times New Roman" w:cs="Times New Roman"/>
        </w:rPr>
        <w:t xml:space="preserve">AA is essentially a contractor </w:t>
      </w:r>
      <w:r w:rsidRPr="00515467">
        <w:rPr>
          <w:rFonts w:ascii="Times New Roman" w:hAnsi="Times New Roman" w:cs="Times New Roman"/>
        </w:rPr>
        <w:t>and subject to the terms and conditions of the non-federal entity.</w:t>
      </w:r>
    </w:p>
    <w:p w14:paraId="43414D3B" w14:textId="77777777" w:rsidR="00FE6715" w:rsidRPr="00515467" w:rsidRDefault="00FE6715" w:rsidP="000467B1">
      <w:pPr>
        <w:pStyle w:val="Default"/>
        <w:numPr>
          <w:ilvl w:val="0"/>
          <w:numId w:val="3"/>
        </w:numPr>
        <w:rPr>
          <w:rFonts w:ascii="Times New Roman" w:hAnsi="Times New Roman" w:cs="Times New Roman"/>
        </w:rPr>
      </w:pPr>
      <w:r w:rsidRPr="00515467">
        <w:rPr>
          <w:rFonts w:ascii="Times New Roman" w:hAnsi="Times New Roman" w:cs="Times New Roman"/>
        </w:rPr>
        <w:t xml:space="preserve">To </w:t>
      </w:r>
      <w:r w:rsidR="00B3286F" w:rsidRPr="00515467">
        <w:rPr>
          <w:rFonts w:ascii="Times New Roman" w:hAnsi="Times New Roman" w:cs="Times New Roman"/>
        </w:rPr>
        <w:t>foster</w:t>
      </w:r>
      <w:r w:rsidRPr="00515467">
        <w:rPr>
          <w:rFonts w:ascii="Times New Roman" w:hAnsi="Times New Roman" w:cs="Times New Roman"/>
        </w:rPr>
        <w:t xml:space="preserve"> new partnerships and practices with non-traditional government contractors</w:t>
      </w:r>
      <w:r w:rsidR="00B3286F" w:rsidRPr="00515467">
        <w:rPr>
          <w:rFonts w:ascii="Times New Roman" w:hAnsi="Times New Roman" w:cs="Times New Roman"/>
        </w:rPr>
        <w:t xml:space="preserve"> </w:t>
      </w:r>
      <w:r w:rsidR="00C233C9" w:rsidRPr="00515467">
        <w:rPr>
          <w:rFonts w:ascii="Times New Roman" w:hAnsi="Times New Roman" w:cs="Times New Roman"/>
        </w:rPr>
        <w:t xml:space="preserve">to </w:t>
      </w:r>
      <w:r w:rsidR="00B3286F" w:rsidRPr="00515467">
        <w:rPr>
          <w:rFonts w:ascii="Times New Roman" w:hAnsi="Times New Roman" w:cs="Times New Roman"/>
        </w:rPr>
        <w:t>promote innovative resear</w:t>
      </w:r>
      <w:r w:rsidR="0027514D" w:rsidRPr="00515467">
        <w:rPr>
          <w:rFonts w:ascii="Times New Roman" w:hAnsi="Times New Roman" w:cs="Times New Roman"/>
        </w:rPr>
        <w:t>ch and state of the art</w:t>
      </w:r>
      <w:r w:rsidR="00B3286F" w:rsidRPr="00515467">
        <w:rPr>
          <w:rFonts w:ascii="Times New Roman" w:hAnsi="Times New Roman" w:cs="Times New Roman"/>
        </w:rPr>
        <w:t xml:space="preserve"> prototypes</w:t>
      </w:r>
      <w:r w:rsidR="00150EF0" w:rsidRPr="00515467">
        <w:rPr>
          <w:rFonts w:ascii="Times New Roman" w:hAnsi="Times New Roman" w:cs="Times New Roman"/>
        </w:rPr>
        <w:t>.</w:t>
      </w:r>
    </w:p>
    <w:p w14:paraId="3B3CB271" w14:textId="77777777" w:rsidR="00EF6A92" w:rsidRPr="00515467" w:rsidRDefault="00EF6A92" w:rsidP="000467B1">
      <w:pPr>
        <w:pStyle w:val="Default"/>
        <w:numPr>
          <w:ilvl w:val="0"/>
          <w:numId w:val="3"/>
        </w:numPr>
        <w:rPr>
          <w:rFonts w:ascii="Times New Roman" w:hAnsi="Times New Roman" w:cs="Times New Roman"/>
        </w:rPr>
      </w:pPr>
      <w:r w:rsidRPr="00515467">
        <w:rPr>
          <w:rFonts w:ascii="Times New Roman" w:hAnsi="Times New Roman" w:cs="Times New Roman"/>
        </w:rPr>
        <w:t>To create diverse and highly variable business structures such as consortiums that harnesses disparate types of organizations to maximize the advantages of each and minimize/mitigate the disadvantages of each in facilitating innovation.</w:t>
      </w:r>
      <w:r w:rsidRPr="00515467">
        <w:rPr>
          <w:rStyle w:val="FootnoteReference"/>
          <w:rFonts w:ascii="Times New Roman" w:hAnsi="Times New Roman" w:cs="Times New Roman"/>
        </w:rPr>
        <w:footnoteReference w:id="8"/>
      </w:r>
    </w:p>
    <w:p w14:paraId="22966302" w14:textId="77777777" w:rsidR="00C27210" w:rsidRPr="00515467" w:rsidRDefault="00FE6715" w:rsidP="000467B1">
      <w:pPr>
        <w:pStyle w:val="Default"/>
        <w:numPr>
          <w:ilvl w:val="0"/>
          <w:numId w:val="3"/>
        </w:numPr>
        <w:rPr>
          <w:rFonts w:ascii="Times New Roman" w:hAnsi="Times New Roman" w:cs="Times New Roman"/>
        </w:rPr>
      </w:pPr>
      <w:r w:rsidRPr="00515467">
        <w:rPr>
          <w:rFonts w:ascii="Times New Roman" w:hAnsi="Times New Roman" w:cs="Times New Roman"/>
        </w:rPr>
        <w:t xml:space="preserve">To structure business arrangements to </w:t>
      </w:r>
      <w:r w:rsidR="009F4D7F" w:rsidRPr="00515467">
        <w:rPr>
          <w:rFonts w:ascii="Times New Roman" w:hAnsi="Times New Roman" w:cs="Times New Roman"/>
        </w:rPr>
        <w:t xml:space="preserve">address </w:t>
      </w:r>
      <w:r w:rsidRPr="00515467">
        <w:rPr>
          <w:rFonts w:ascii="Times New Roman" w:hAnsi="Times New Roman" w:cs="Times New Roman"/>
        </w:rPr>
        <w:t xml:space="preserve">specific </w:t>
      </w:r>
      <w:r w:rsidR="00C233C9" w:rsidRPr="00515467">
        <w:rPr>
          <w:rFonts w:ascii="Times New Roman" w:hAnsi="Times New Roman" w:cs="Times New Roman"/>
        </w:rPr>
        <w:t xml:space="preserve">aviation </w:t>
      </w:r>
      <w:r w:rsidRPr="00515467">
        <w:rPr>
          <w:rFonts w:ascii="Times New Roman" w:hAnsi="Times New Roman" w:cs="Times New Roman"/>
        </w:rPr>
        <w:t>needs and circumstances</w:t>
      </w:r>
      <w:r w:rsidR="00A71DCF" w:rsidRPr="00515467">
        <w:rPr>
          <w:rFonts w:ascii="Times New Roman" w:hAnsi="Times New Roman" w:cs="Times New Roman"/>
        </w:rPr>
        <w:t xml:space="preserve">, </w:t>
      </w:r>
      <w:r w:rsidR="00150EF0" w:rsidRPr="00515467">
        <w:rPr>
          <w:rFonts w:ascii="Times New Roman" w:hAnsi="Times New Roman" w:cs="Times New Roman"/>
        </w:rPr>
        <w:t>e.g</w:t>
      </w:r>
      <w:r w:rsidR="00A71DCF" w:rsidRPr="00515467">
        <w:rPr>
          <w:rFonts w:ascii="Times New Roman" w:hAnsi="Times New Roman" w:cs="Times New Roman"/>
        </w:rPr>
        <w:t>.</w:t>
      </w:r>
      <w:r w:rsidR="00150EF0" w:rsidRPr="00515467">
        <w:rPr>
          <w:rFonts w:ascii="Times New Roman" w:hAnsi="Times New Roman" w:cs="Times New Roman"/>
        </w:rPr>
        <w:t>,</w:t>
      </w:r>
      <w:r w:rsidR="00A71DCF" w:rsidRPr="00515467">
        <w:rPr>
          <w:rFonts w:ascii="Times New Roman" w:hAnsi="Times New Roman" w:cs="Times New Roman"/>
        </w:rPr>
        <w:t xml:space="preserve"> </w:t>
      </w:r>
      <w:r w:rsidR="009F4D7F" w:rsidRPr="00515467">
        <w:rPr>
          <w:rFonts w:ascii="Times New Roman" w:hAnsi="Times New Roman" w:cs="Times New Roman"/>
        </w:rPr>
        <w:t>where a</w:t>
      </w:r>
      <w:r w:rsidR="002140BE" w:rsidRPr="00515467">
        <w:rPr>
          <w:rFonts w:ascii="Times New Roman" w:hAnsi="Times New Roman" w:cs="Times New Roman"/>
        </w:rPr>
        <w:t xml:space="preserve"> private </w:t>
      </w:r>
      <w:r w:rsidR="009F4D7F" w:rsidRPr="00515467">
        <w:rPr>
          <w:rFonts w:ascii="Times New Roman" w:hAnsi="Times New Roman" w:cs="Times New Roman"/>
        </w:rPr>
        <w:t>airport retai</w:t>
      </w:r>
      <w:r w:rsidR="002B3247" w:rsidRPr="00515467">
        <w:rPr>
          <w:rFonts w:ascii="Times New Roman" w:hAnsi="Times New Roman" w:cs="Times New Roman"/>
        </w:rPr>
        <w:t>n</w:t>
      </w:r>
      <w:r w:rsidR="009F4D7F" w:rsidRPr="00515467">
        <w:rPr>
          <w:rFonts w:ascii="Times New Roman" w:hAnsi="Times New Roman" w:cs="Times New Roman"/>
        </w:rPr>
        <w:t xml:space="preserve">s title to </w:t>
      </w:r>
      <w:r w:rsidR="002140BE" w:rsidRPr="00515467">
        <w:rPr>
          <w:rFonts w:ascii="Times New Roman" w:hAnsi="Times New Roman" w:cs="Times New Roman"/>
        </w:rPr>
        <w:t>a</w:t>
      </w:r>
      <w:r w:rsidR="009F4D7F" w:rsidRPr="00515467">
        <w:rPr>
          <w:rFonts w:ascii="Times New Roman" w:hAnsi="Times New Roman" w:cs="Times New Roman"/>
        </w:rPr>
        <w:t xml:space="preserve"> MALSR and the FAA is responsible for maintenance </w:t>
      </w:r>
      <w:r w:rsidR="002140BE" w:rsidRPr="00515467">
        <w:rPr>
          <w:rFonts w:ascii="Times New Roman" w:hAnsi="Times New Roman" w:cs="Times New Roman"/>
        </w:rPr>
        <w:t>of the MALSR equipment</w:t>
      </w:r>
      <w:r w:rsidR="00C27210" w:rsidRPr="00515467">
        <w:rPr>
          <w:rFonts w:ascii="Times New Roman" w:hAnsi="Times New Roman" w:cs="Times New Roman"/>
        </w:rPr>
        <w:t>, construction of a fence, or the laying of cable that would benefit the airport authority (or the general public) and the FAA facility at the airport.</w:t>
      </w:r>
    </w:p>
    <w:p w14:paraId="7E6101EA" w14:textId="77777777" w:rsidR="00FE6715" w:rsidRPr="00515467" w:rsidRDefault="007A7A78" w:rsidP="000467B1">
      <w:pPr>
        <w:pStyle w:val="Default"/>
        <w:numPr>
          <w:ilvl w:val="0"/>
          <w:numId w:val="3"/>
        </w:numPr>
        <w:rPr>
          <w:rFonts w:ascii="Times New Roman" w:hAnsi="Times New Roman" w:cs="Times New Roman"/>
        </w:rPr>
      </w:pPr>
      <w:r w:rsidRPr="00515467">
        <w:rPr>
          <w:rFonts w:ascii="Times New Roman" w:hAnsi="Times New Roman" w:cs="Times New Roman"/>
        </w:rPr>
        <w:t xml:space="preserve">To leverage </w:t>
      </w:r>
      <w:r w:rsidR="00FE6715" w:rsidRPr="00515467">
        <w:rPr>
          <w:rFonts w:ascii="Times New Roman" w:hAnsi="Times New Roman" w:cs="Times New Roman"/>
        </w:rPr>
        <w:t>commercial industry investment in technology developments</w:t>
      </w:r>
      <w:r w:rsidR="00150EF0" w:rsidRPr="00515467">
        <w:rPr>
          <w:rFonts w:ascii="Times New Roman" w:hAnsi="Times New Roman" w:cs="Times New Roman"/>
        </w:rPr>
        <w:t>.</w:t>
      </w:r>
    </w:p>
    <w:p w14:paraId="6A936511" w14:textId="77777777" w:rsidR="00B3286F" w:rsidRPr="00515467" w:rsidRDefault="007A7A78" w:rsidP="000467B1">
      <w:pPr>
        <w:pStyle w:val="Default"/>
        <w:numPr>
          <w:ilvl w:val="0"/>
          <w:numId w:val="3"/>
        </w:numPr>
        <w:rPr>
          <w:rFonts w:ascii="Times New Roman" w:hAnsi="Times New Roman" w:cs="Times New Roman"/>
        </w:rPr>
      </w:pPr>
      <w:r w:rsidRPr="00515467">
        <w:rPr>
          <w:rFonts w:ascii="Times New Roman" w:hAnsi="Times New Roman" w:cs="Times New Roman"/>
        </w:rPr>
        <w:t>To partner</w:t>
      </w:r>
      <w:r w:rsidR="00FE6715" w:rsidRPr="00515467">
        <w:rPr>
          <w:rFonts w:ascii="Times New Roman" w:hAnsi="Times New Roman" w:cs="Times New Roman"/>
        </w:rPr>
        <w:t xml:space="preserve"> with industry to ensure FAA current and future requirements are incorporated into future technology or products that carry out the mission of the agency</w:t>
      </w:r>
      <w:r w:rsidR="00150EF0" w:rsidRPr="00515467">
        <w:rPr>
          <w:rFonts w:ascii="Times New Roman" w:hAnsi="Times New Roman" w:cs="Times New Roman"/>
        </w:rPr>
        <w:t>.</w:t>
      </w:r>
    </w:p>
    <w:p w14:paraId="33992F25" w14:textId="77777777" w:rsidR="00B3286F" w:rsidRDefault="00B3286F" w:rsidP="000467B1">
      <w:pPr>
        <w:pStyle w:val="Default"/>
        <w:numPr>
          <w:ilvl w:val="0"/>
          <w:numId w:val="3"/>
        </w:numPr>
        <w:rPr>
          <w:rFonts w:ascii="Times New Roman" w:hAnsi="Times New Roman" w:cs="Times New Roman"/>
        </w:rPr>
      </w:pPr>
      <w:r w:rsidRPr="00515467">
        <w:rPr>
          <w:rFonts w:ascii="Times New Roman" w:hAnsi="Times New Roman" w:cs="Times New Roman"/>
        </w:rPr>
        <w:t>To conduct basic, applied, and advanced research projects with commercial partners without burdening commercial partners with FAA regulatory overhead, which would make them non-competitive in the commercial sector.</w:t>
      </w:r>
    </w:p>
    <w:p w14:paraId="16B25C7C" w14:textId="77777777" w:rsidR="00AD7176" w:rsidRPr="00515467" w:rsidRDefault="00AD7176" w:rsidP="000467B1">
      <w:pPr>
        <w:pStyle w:val="Default"/>
        <w:numPr>
          <w:ilvl w:val="0"/>
          <w:numId w:val="3"/>
        </w:numPr>
        <w:rPr>
          <w:rFonts w:ascii="Times New Roman" w:hAnsi="Times New Roman" w:cs="Times New Roman"/>
        </w:rPr>
      </w:pPr>
      <w:r w:rsidRPr="00702067">
        <w:rPr>
          <w:rFonts w:ascii="Times New Roman" w:hAnsi="Times New Roman" w:cs="Times New Roman"/>
        </w:rPr>
        <w:t>To direct research related to unmanned aircraft systems, including at any test range in coordination with the Center of Excellence for Unmanned Aircraft Systems.</w:t>
      </w:r>
      <w:r w:rsidR="00702067">
        <w:rPr>
          <w:rStyle w:val="FootnoteReference"/>
          <w:rFonts w:ascii="Times" w:hAnsi="Times" w:cs="Times"/>
          <w:color w:val="333333"/>
          <w:shd w:val="clear" w:color="auto" w:fill="FFFFFF"/>
        </w:rPr>
        <w:footnoteReference w:id="9"/>
      </w:r>
    </w:p>
    <w:p w14:paraId="5392C3CF" w14:textId="77777777" w:rsidR="00A71DCF" w:rsidRPr="00515467" w:rsidRDefault="00A71DCF" w:rsidP="000467B1">
      <w:pPr>
        <w:pStyle w:val="Default"/>
        <w:ind w:left="720"/>
        <w:rPr>
          <w:rFonts w:ascii="Times New Roman" w:hAnsi="Times New Roman" w:cs="Times New Roman"/>
        </w:rPr>
      </w:pPr>
    </w:p>
    <w:p w14:paraId="406EAFF8" w14:textId="77777777" w:rsidR="00515467" w:rsidRPr="00EB68F0" w:rsidRDefault="00515467" w:rsidP="000467B1">
      <w:pPr>
        <w:pStyle w:val="CM15"/>
        <w:numPr>
          <w:ilvl w:val="0"/>
          <w:numId w:val="10"/>
        </w:numPr>
        <w:spacing w:after="282"/>
        <w:rPr>
          <w:rFonts w:ascii="Times New Roman" w:hAnsi="Times New Roman" w:cs="Times New Roman"/>
          <w:b/>
        </w:rPr>
      </w:pPr>
      <w:r w:rsidRPr="00EB68F0">
        <w:rPr>
          <w:rFonts w:ascii="Times New Roman" w:hAnsi="Times New Roman" w:cs="Times New Roman"/>
          <w:b/>
        </w:rPr>
        <w:t>Conclusion</w:t>
      </w:r>
    </w:p>
    <w:p w14:paraId="716199C7" w14:textId="77777777" w:rsidR="00874379" w:rsidRPr="000467B1" w:rsidRDefault="00515467" w:rsidP="000467B1">
      <w:pPr>
        <w:pStyle w:val="CM15"/>
        <w:spacing w:after="282"/>
        <w:rPr>
          <w:rFonts w:ascii="Times New Roman" w:hAnsi="Times New Roman" w:cs="Times New Roman"/>
        </w:rPr>
      </w:pPr>
      <w:r w:rsidRPr="000467B1">
        <w:rPr>
          <w:rFonts w:ascii="Times New Roman" w:hAnsi="Times New Roman" w:cs="Times New Roman"/>
        </w:rPr>
        <w:t xml:space="preserve">The award types outlined in this document are intended to provide the acquisition team with </w:t>
      </w:r>
      <w:r w:rsidR="009E0142" w:rsidRPr="000467B1">
        <w:rPr>
          <w:rFonts w:ascii="Times New Roman" w:hAnsi="Times New Roman" w:cs="Times New Roman"/>
        </w:rPr>
        <w:t>c</w:t>
      </w:r>
      <w:r w:rsidR="00F67F43" w:rsidRPr="000467B1">
        <w:rPr>
          <w:rFonts w:ascii="Times New Roman" w:hAnsi="Times New Roman" w:cs="Times New Roman"/>
        </w:rPr>
        <w:t xml:space="preserve">larity on </w:t>
      </w:r>
      <w:r w:rsidR="00AD0374" w:rsidRPr="000467B1">
        <w:rPr>
          <w:rFonts w:ascii="Times New Roman" w:hAnsi="Times New Roman" w:cs="Times New Roman"/>
        </w:rPr>
        <w:t xml:space="preserve">which </w:t>
      </w:r>
      <w:r w:rsidR="00F67F43" w:rsidRPr="000467B1">
        <w:rPr>
          <w:rFonts w:ascii="Times New Roman" w:hAnsi="Times New Roman" w:cs="Times New Roman"/>
        </w:rPr>
        <w:t>award type is appropriate for a given transaction</w:t>
      </w:r>
      <w:r w:rsidRPr="000467B1">
        <w:rPr>
          <w:rFonts w:ascii="Times New Roman" w:hAnsi="Times New Roman" w:cs="Times New Roman"/>
        </w:rPr>
        <w:t xml:space="preserve">.  The acquisition team should consider using the </w:t>
      </w:r>
      <w:r w:rsidR="00F67F43" w:rsidRPr="000467B1">
        <w:rPr>
          <w:rFonts w:ascii="Times New Roman" w:hAnsi="Times New Roman" w:cs="Times New Roman"/>
        </w:rPr>
        <w:t xml:space="preserve">award types </w:t>
      </w:r>
      <w:r w:rsidRPr="000467B1">
        <w:rPr>
          <w:rFonts w:ascii="Times New Roman" w:hAnsi="Times New Roman" w:cs="Times New Roman"/>
        </w:rPr>
        <w:t xml:space="preserve">cited herein </w:t>
      </w:r>
      <w:r w:rsidR="00F67F43" w:rsidRPr="000467B1">
        <w:rPr>
          <w:rFonts w:ascii="Times New Roman" w:hAnsi="Times New Roman" w:cs="Times New Roman"/>
        </w:rPr>
        <w:t>as a way to</w:t>
      </w:r>
      <w:r w:rsidRPr="000467B1">
        <w:rPr>
          <w:rFonts w:ascii="Times New Roman" w:hAnsi="Times New Roman" w:cs="Times New Roman"/>
        </w:rPr>
        <w:t xml:space="preserve"> </w:t>
      </w:r>
      <w:r w:rsidR="00AD0374" w:rsidRPr="000467B1">
        <w:rPr>
          <w:rFonts w:ascii="Times New Roman" w:hAnsi="Times New Roman" w:cs="Times New Roman"/>
        </w:rPr>
        <w:t xml:space="preserve">enable the FAA to be innovative and creative in carrying out the functions of the Administrator and the Administration. </w:t>
      </w:r>
      <w:r w:rsidRPr="000467B1">
        <w:rPr>
          <w:rFonts w:ascii="Times New Roman" w:hAnsi="Times New Roman" w:cs="Times New Roman"/>
        </w:rPr>
        <w:t xml:space="preserve">By choosing the appropriate award type for the transaction, the FAA </w:t>
      </w:r>
      <w:r w:rsidR="00874379" w:rsidRPr="000467B1">
        <w:rPr>
          <w:rFonts w:ascii="Times New Roman" w:hAnsi="Times New Roman" w:cs="Times New Roman"/>
        </w:rPr>
        <w:t xml:space="preserve">is able to obtain or provide services and supplies when necessary to accomplish the mission of FAA. </w:t>
      </w:r>
    </w:p>
    <w:p w14:paraId="48555B95" w14:textId="77777777" w:rsidR="00FB54EC" w:rsidRPr="00515467" w:rsidRDefault="00FB54EC" w:rsidP="000467B1">
      <w:pPr>
        <w:pStyle w:val="CM15"/>
        <w:numPr>
          <w:ilvl w:val="0"/>
          <w:numId w:val="10"/>
        </w:numPr>
        <w:spacing w:after="282"/>
        <w:rPr>
          <w:rFonts w:ascii="Times New Roman" w:hAnsi="Times New Roman" w:cs="Times New Roman"/>
          <w:b/>
        </w:rPr>
      </w:pPr>
      <w:r w:rsidRPr="00515467">
        <w:rPr>
          <w:rFonts w:ascii="Times New Roman" w:hAnsi="Times New Roman" w:cs="Times New Roman"/>
          <w:b/>
        </w:rPr>
        <w:t xml:space="preserve">Authorities </w:t>
      </w:r>
    </w:p>
    <w:p w14:paraId="0DA73960" w14:textId="77777777" w:rsidR="00FB54EC" w:rsidRPr="00515467" w:rsidRDefault="00FB54EC" w:rsidP="000467B1">
      <w:pPr>
        <w:spacing w:line="240" w:lineRule="auto"/>
        <w:rPr>
          <w:rFonts w:ascii="Times New Roman" w:hAnsi="Times New Roman" w:cs="Times New Roman"/>
          <w:color w:val="000000"/>
          <w:sz w:val="24"/>
          <w:szCs w:val="24"/>
        </w:rPr>
      </w:pPr>
      <w:r w:rsidRPr="00515467">
        <w:rPr>
          <w:rFonts w:ascii="Times New Roman" w:hAnsi="Times New Roman" w:cs="Times New Roman"/>
          <w:color w:val="000000"/>
          <w:sz w:val="24"/>
          <w:szCs w:val="24"/>
        </w:rPr>
        <w:t>A. Federal Aviation Administration Reauthorization Act of 1996, Public Law 104-264</w:t>
      </w:r>
    </w:p>
    <w:p w14:paraId="6350CDF9" w14:textId="77777777" w:rsidR="00702067" w:rsidRPr="0093005F" w:rsidRDefault="00702067" w:rsidP="00702067">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r w:rsidRPr="00515467">
        <w:rPr>
          <w:rFonts w:ascii="Times New Roman" w:hAnsi="Times New Roman" w:cs="Times New Roman"/>
          <w:color w:val="000000"/>
          <w:sz w:val="24"/>
          <w:szCs w:val="24"/>
        </w:rPr>
        <w:t xml:space="preserve">Federal Aviation Administration Reauthorization Act </w:t>
      </w:r>
      <w:r w:rsidRPr="0093005F">
        <w:rPr>
          <w:rFonts w:ascii="Times New Roman" w:hAnsi="Times New Roman" w:cs="Times New Roman"/>
          <w:color w:val="000000"/>
          <w:sz w:val="24"/>
          <w:szCs w:val="24"/>
        </w:rPr>
        <w:t>of 2018</w:t>
      </w:r>
    </w:p>
    <w:p w14:paraId="2DFAA8D8" w14:textId="77777777" w:rsidR="00FB54EC" w:rsidRPr="00515467" w:rsidRDefault="00702067" w:rsidP="000467B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w:t>
      </w:r>
      <w:r w:rsidR="00FB54EC" w:rsidRPr="00515467">
        <w:rPr>
          <w:rFonts w:ascii="Times New Roman" w:hAnsi="Times New Roman" w:cs="Times New Roman"/>
          <w:color w:val="000000"/>
          <w:sz w:val="24"/>
          <w:szCs w:val="24"/>
        </w:rPr>
        <w:t>. AMS Policy 3.1.4 Contracting Authority</w:t>
      </w:r>
    </w:p>
    <w:p w14:paraId="042C22B7" w14:textId="77777777" w:rsidR="00FB54EC" w:rsidRPr="00515467" w:rsidRDefault="00702067" w:rsidP="000467B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00FB54EC" w:rsidRPr="00515467">
        <w:rPr>
          <w:rFonts w:ascii="Times New Roman" w:hAnsi="Times New Roman" w:cs="Times New Roman"/>
          <w:color w:val="000000"/>
          <w:sz w:val="24"/>
          <w:szCs w:val="24"/>
        </w:rPr>
        <w:t>. A</w:t>
      </w:r>
      <w:r w:rsidR="00CD6ED5" w:rsidRPr="00515467">
        <w:rPr>
          <w:rFonts w:ascii="Times New Roman" w:hAnsi="Times New Roman" w:cs="Times New Roman"/>
          <w:color w:val="000000"/>
          <w:sz w:val="24"/>
          <w:szCs w:val="24"/>
        </w:rPr>
        <w:t>MS Procurement Guidance T3.1.4 Delegations</w:t>
      </w:r>
    </w:p>
    <w:p w14:paraId="2C3C7B75" w14:textId="77777777" w:rsidR="00FB54EC" w:rsidRPr="00515467" w:rsidRDefault="00702067" w:rsidP="000467B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FB54EC" w:rsidRPr="00515467">
        <w:rPr>
          <w:rFonts w:ascii="Times New Roman" w:hAnsi="Times New Roman" w:cs="Times New Roman"/>
          <w:color w:val="000000"/>
          <w:sz w:val="24"/>
          <w:szCs w:val="24"/>
        </w:rPr>
        <w:t xml:space="preserve">. AMS Procurement Guidance T3.8.1 </w:t>
      </w:r>
      <w:r w:rsidR="00CD6ED5" w:rsidRPr="00515467">
        <w:rPr>
          <w:rFonts w:ascii="Times New Roman" w:hAnsi="Times New Roman" w:cs="Times New Roman"/>
          <w:color w:val="000000"/>
          <w:sz w:val="24"/>
          <w:szCs w:val="24"/>
        </w:rPr>
        <w:t>Agreements, Cooperative Agreements, Gifts &amp; Bequests</w:t>
      </w:r>
    </w:p>
    <w:p w14:paraId="2758FB17" w14:textId="77777777" w:rsidR="000C38A7" w:rsidRPr="00515467" w:rsidRDefault="00702067" w:rsidP="000467B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w:t>
      </w:r>
      <w:r w:rsidR="000C38A7" w:rsidRPr="00515467">
        <w:rPr>
          <w:rFonts w:ascii="Times New Roman" w:hAnsi="Times New Roman" w:cs="Times New Roman"/>
          <w:color w:val="000000"/>
          <w:sz w:val="24"/>
          <w:szCs w:val="24"/>
        </w:rPr>
        <w:t>. AMS Procurement Guidance T3.8.1 Appendices 1-7</w:t>
      </w:r>
    </w:p>
    <w:p w14:paraId="1BA5750E" w14:textId="77777777" w:rsidR="00FB54EC" w:rsidRPr="00515467" w:rsidRDefault="00702067" w:rsidP="000467B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w:t>
      </w:r>
      <w:r w:rsidR="00FB54EC" w:rsidRPr="00515467">
        <w:rPr>
          <w:rFonts w:ascii="Times New Roman" w:hAnsi="Times New Roman" w:cs="Times New Roman"/>
          <w:color w:val="000000"/>
          <w:sz w:val="24"/>
          <w:szCs w:val="24"/>
        </w:rPr>
        <w:t>. FAA Order 9550.7B Aviation Research Grants Program</w:t>
      </w:r>
    </w:p>
    <w:p w14:paraId="35884971" w14:textId="77777777" w:rsidR="00BF1E50" w:rsidRPr="00515467" w:rsidRDefault="00702067" w:rsidP="000467B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w:t>
      </w:r>
      <w:r w:rsidR="00BF1E50" w:rsidRPr="00515467">
        <w:rPr>
          <w:rFonts w:ascii="Times New Roman" w:hAnsi="Times New Roman" w:cs="Times New Roman"/>
          <w:color w:val="000000"/>
          <w:sz w:val="24"/>
          <w:szCs w:val="24"/>
        </w:rPr>
        <w:t>.  FAA Order 9550.6A Technology Transfer Program</w:t>
      </w:r>
    </w:p>
    <w:p w14:paraId="48764619" w14:textId="77777777" w:rsidR="00A30978" w:rsidRPr="00515467" w:rsidRDefault="00702067" w:rsidP="000467B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w:t>
      </w:r>
      <w:r w:rsidR="00A30978" w:rsidRPr="00515467">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A30978" w:rsidRPr="0051546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A30978" w:rsidRPr="00515467">
        <w:rPr>
          <w:rFonts w:ascii="Times New Roman" w:hAnsi="Times New Roman" w:cs="Times New Roman"/>
          <w:color w:val="000000"/>
          <w:sz w:val="24"/>
          <w:szCs w:val="24"/>
        </w:rPr>
        <w:t>49 U.S.C. 106(l) (6) and/or 106(m)</w:t>
      </w:r>
    </w:p>
    <w:p w14:paraId="7C6C02F2" w14:textId="77777777" w:rsidR="00946242" w:rsidRPr="00515467" w:rsidRDefault="00946242" w:rsidP="000467B1">
      <w:pPr>
        <w:pStyle w:val="CM15"/>
        <w:numPr>
          <w:ilvl w:val="0"/>
          <w:numId w:val="10"/>
        </w:numPr>
        <w:spacing w:after="282"/>
        <w:rPr>
          <w:rFonts w:ascii="Times New Roman" w:hAnsi="Times New Roman" w:cs="Times New Roman"/>
          <w:color w:val="000000"/>
        </w:rPr>
      </w:pPr>
      <w:r w:rsidRPr="00515467">
        <w:rPr>
          <w:rFonts w:ascii="Times New Roman" w:hAnsi="Times New Roman" w:cs="Times New Roman"/>
          <w:b/>
          <w:bCs/>
          <w:color w:val="000000"/>
        </w:rPr>
        <w:t xml:space="preserve">Questions </w:t>
      </w:r>
    </w:p>
    <w:p w14:paraId="56BA0442" w14:textId="77777777" w:rsidR="00946242" w:rsidRPr="00515467" w:rsidRDefault="00946242" w:rsidP="000467B1">
      <w:pPr>
        <w:pStyle w:val="CM17"/>
        <w:spacing w:after="570"/>
        <w:ind w:right="100"/>
        <w:rPr>
          <w:rFonts w:ascii="Times New Roman" w:hAnsi="Times New Roman" w:cs="Times New Roman"/>
          <w:color w:val="000000"/>
        </w:rPr>
      </w:pPr>
      <w:r w:rsidRPr="00515467">
        <w:rPr>
          <w:rFonts w:ascii="Times New Roman" w:hAnsi="Times New Roman" w:cs="Times New Roman"/>
          <w:color w:val="000000"/>
        </w:rPr>
        <w:t>Any quest</w:t>
      </w:r>
      <w:r w:rsidR="007A3D2A" w:rsidRPr="00515467">
        <w:rPr>
          <w:rFonts w:ascii="Times New Roman" w:hAnsi="Times New Roman" w:cs="Times New Roman"/>
          <w:color w:val="000000"/>
        </w:rPr>
        <w:t xml:space="preserve">ions or concerns regarding </w:t>
      </w:r>
      <w:r w:rsidR="00D72366" w:rsidRPr="00515467">
        <w:rPr>
          <w:rFonts w:ascii="Times New Roman" w:hAnsi="Times New Roman" w:cs="Times New Roman"/>
          <w:color w:val="000000"/>
        </w:rPr>
        <w:t xml:space="preserve">the appropriate </w:t>
      </w:r>
      <w:r w:rsidR="00F81793" w:rsidRPr="00515467">
        <w:rPr>
          <w:rFonts w:ascii="Times New Roman" w:hAnsi="Times New Roman" w:cs="Times New Roman"/>
          <w:color w:val="000000"/>
        </w:rPr>
        <w:t xml:space="preserve">award </w:t>
      </w:r>
      <w:r w:rsidR="007A3D2A" w:rsidRPr="00515467">
        <w:rPr>
          <w:rFonts w:ascii="Times New Roman" w:hAnsi="Times New Roman" w:cs="Times New Roman"/>
          <w:color w:val="000000"/>
        </w:rPr>
        <w:t xml:space="preserve">type </w:t>
      </w:r>
      <w:r w:rsidR="00F81793" w:rsidRPr="00515467">
        <w:rPr>
          <w:rFonts w:ascii="Times New Roman" w:hAnsi="Times New Roman" w:cs="Times New Roman"/>
          <w:color w:val="000000"/>
        </w:rPr>
        <w:t>to use</w:t>
      </w:r>
      <w:r w:rsidR="007A3D2A" w:rsidRPr="00515467">
        <w:rPr>
          <w:rFonts w:ascii="Times New Roman" w:hAnsi="Times New Roman" w:cs="Times New Roman"/>
          <w:color w:val="000000"/>
        </w:rPr>
        <w:t xml:space="preserve"> </w:t>
      </w:r>
      <w:r w:rsidRPr="00515467">
        <w:rPr>
          <w:rFonts w:ascii="Times New Roman" w:hAnsi="Times New Roman" w:cs="Times New Roman"/>
          <w:color w:val="000000"/>
        </w:rPr>
        <w:t xml:space="preserve">should be addressed to the </w:t>
      </w:r>
      <w:r w:rsidR="007A3D2A" w:rsidRPr="00515467">
        <w:rPr>
          <w:rFonts w:ascii="Times New Roman" w:hAnsi="Times New Roman" w:cs="Times New Roman"/>
          <w:color w:val="000000"/>
        </w:rPr>
        <w:t xml:space="preserve">Contracting Office or the </w:t>
      </w:r>
      <w:r w:rsidRPr="00515467">
        <w:rPr>
          <w:rFonts w:ascii="Times New Roman" w:hAnsi="Times New Roman" w:cs="Times New Roman"/>
          <w:color w:val="000000"/>
        </w:rPr>
        <w:t xml:space="preserve">Office of Acquisition Policy &amp; Oversight. </w:t>
      </w:r>
    </w:p>
    <w:p w14:paraId="39424C0B" w14:textId="77777777" w:rsidR="00FB54EC" w:rsidRPr="00515467" w:rsidRDefault="00FB54EC" w:rsidP="000467B1">
      <w:pPr>
        <w:spacing w:line="240" w:lineRule="auto"/>
        <w:rPr>
          <w:rFonts w:ascii="Times New Roman" w:hAnsi="Times New Roman" w:cs="Times New Roman"/>
          <w:sz w:val="24"/>
          <w:szCs w:val="24"/>
        </w:rPr>
      </w:pPr>
    </w:p>
    <w:p w14:paraId="3F6C0355" w14:textId="77777777" w:rsidR="000467B1" w:rsidRPr="00515467" w:rsidRDefault="000467B1" w:rsidP="000467B1">
      <w:pPr>
        <w:spacing w:line="240" w:lineRule="auto"/>
        <w:rPr>
          <w:rFonts w:ascii="Times New Roman" w:hAnsi="Times New Roman" w:cs="Times New Roman"/>
          <w:sz w:val="24"/>
          <w:szCs w:val="24"/>
        </w:rPr>
      </w:pPr>
      <w:bookmarkStart w:id="0" w:name="_GoBack"/>
      <w:bookmarkEnd w:id="0"/>
    </w:p>
    <w:sectPr w:rsidR="000467B1" w:rsidRPr="0051546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1AC94" w14:textId="77777777" w:rsidR="005D2154" w:rsidRDefault="005D2154" w:rsidP="00946242">
      <w:pPr>
        <w:spacing w:after="0" w:line="240" w:lineRule="auto"/>
      </w:pPr>
      <w:r>
        <w:separator/>
      </w:r>
    </w:p>
  </w:endnote>
  <w:endnote w:type="continuationSeparator" w:id="0">
    <w:p w14:paraId="71821833" w14:textId="77777777" w:rsidR="005D2154" w:rsidRDefault="005D2154" w:rsidP="00946242">
      <w:pPr>
        <w:spacing w:after="0" w:line="240" w:lineRule="auto"/>
      </w:pPr>
      <w:r>
        <w:continuationSeparator/>
      </w:r>
    </w:p>
  </w:endnote>
  <w:endnote w:type="continuationNotice" w:id="1">
    <w:p w14:paraId="10DB11EE" w14:textId="77777777" w:rsidR="005D2154" w:rsidRDefault="005D21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F7156" w14:textId="77777777" w:rsidR="004D3256" w:rsidRDefault="004D32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5966862"/>
      <w:docPartObj>
        <w:docPartGallery w:val="Page Numbers (Bottom of Page)"/>
        <w:docPartUnique/>
      </w:docPartObj>
    </w:sdtPr>
    <w:sdtEndPr/>
    <w:sdtContent>
      <w:sdt>
        <w:sdtPr>
          <w:id w:val="1728636285"/>
          <w:docPartObj>
            <w:docPartGallery w:val="Page Numbers (Top of Page)"/>
            <w:docPartUnique/>
          </w:docPartObj>
        </w:sdtPr>
        <w:sdtEndPr/>
        <w:sdtContent>
          <w:p w14:paraId="4E661EA5" w14:textId="77777777" w:rsidR="005D2154" w:rsidRDefault="005D2154" w:rsidP="004F45E1">
            <w:pPr>
              <w:pStyle w:val="Footer"/>
              <w:jc w:val="right"/>
            </w:pPr>
          </w:p>
          <w:p w14:paraId="3EB28A0A" w14:textId="73A648FE" w:rsidR="005D2154" w:rsidRDefault="005D2154">
            <w:pPr>
              <w:pStyle w:val="Footer"/>
              <w:jc w:val="center"/>
            </w:pPr>
            <w:r w:rsidRPr="00946242">
              <w:rPr>
                <w:sz w:val="16"/>
                <w:szCs w:val="16"/>
              </w:rPr>
              <w:t xml:space="preserve">Page </w:t>
            </w:r>
            <w:r w:rsidRPr="00946242">
              <w:rPr>
                <w:b/>
                <w:bCs/>
                <w:sz w:val="16"/>
                <w:szCs w:val="16"/>
              </w:rPr>
              <w:fldChar w:fldCharType="begin"/>
            </w:r>
            <w:r w:rsidRPr="00946242">
              <w:rPr>
                <w:b/>
                <w:bCs/>
                <w:sz w:val="16"/>
                <w:szCs w:val="16"/>
              </w:rPr>
              <w:instrText xml:space="preserve"> PAGE </w:instrText>
            </w:r>
            <w:r w:rsidRPr="00946242">
              <w:rPr>
                <w:b/>
                <w:bCs/>
                <w:sz w:val="16"/>
                <w:szCs w:val="16"/>
              </w:rPr>
              <w:fldChar w:fldCharType="separate"/>
            </w:r>
            <w:r w:rsidR="004D3256">
              <w:rPr>
                <w:b/>
                <w:bCs/>
                <w:noProof/>
                <w:sz w:val="16"/>
                <w:szCs w:val="16"/>
              </w:rPr>
              <w:t>1</w:t>
            </w:r>
            <w:r w:rsidRPr="00946242">
              <w:rPr>
                <w:b/>
                <w:bCs/>
                <w:sz w:val="16"/>
                <w:szCs w:val="16"/>
              </w:rPr>
              <w:fldChar w:fldCharType="end"/>
            </w:r>
            <w:r w:rsidRPr="00946242">
              <w:rPr>
                <w:sz w:val="16"/>
                <w:szCs w:val="16"/>
              </w:rPr>
              <w:t xml:space="preserve"> of </w:t>
            </w:r>
            <w:r w:rsidRPr="00946242">
              <w:rPr>
                <w:b/>
                <w:bCs/>
                <w:sz w:val="16"/>
                <w:szCs w:val="16"/>
              </w:rPr>
              <w:fldChar w:fldCharType="begin"/>
            </w:r>
            <w:r w:rsidRPr="00946242">
              <w:rPr>
                <w:b/>
                <w:bCs/>
                <w:sz w:val="16"/>
                <w:szCs w:val="16"/>
              </w:rPr>
              <w:instrText xml:space="preserve"> NUMPAGES  </w:instrText>
            </w:r>
            <w:r w:rsidRPr="00946242">
              <w:rPr>
                <w:b/>
                <w:bCs/>
                <w:sz w:val="16"/>
                <w:szCs w:val="16"/>
              </w:rPr>
              <w:fldChar w:fldCharType="separate"/>
            </w:r>
            <w:r w:rsidR="004D3256">
              <w:rPr>
                <w:b/>
                <w:bCs/>
                <w:noProof/>
                <w:sz w:val="16"/>
                <w:szCs w:val="16"/>
              </w:rPr>
              <w:t>5</w:t>
            </w:r>
            <w:r w:rsidRPr="00946242">
              <w:rPr>
                <w:b/>
                <w:bCs/>
                <w:sz w:val="16"/>
                <w:szCs w:val="16"/>
              </w:rPr>
              <w:fldChar w:fldCharType="end"/>
            </w:r>
          </w:p>
        </w:sdtContent>
      </w:sdt>
    </w:sdtContent>
  </w:sdt>
  <w:p w14:paraId="62668343" w14:textId="59E3D182" w:rsidR="005D2154" w:rsidRDefault="0025020C">
    <w:pPr>
      <w:pStyle w:val="Footer"/>
    </w:pPr>
    <w:r>
      <w:t>January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7621B" w14:textId="77777777" w:rsidR="004D3256" w:rsidRDefault="004D32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0847A" w14:textId="77777777" w:rsidR="005D2154" w:rsidRDefault="005D2154" w:rsidP="00946242">
      <w:pPr>
        <w:spacing w:after="0" w:line="240" w:lineRule="auto"/>
      </w:pPr>
      <w:r>
        <w:separator/>
      </w:r>
    </w:p>
  </w:footnote>
  <w:footnote w:type="continuationSeparator" w:id="0">
    <w:p w14:paraId="3FB76BB7" w14:textId="77777777" w:rsidR="005D2154" w:rsidRDefault="005D2154" w:rsidP="00946242">
      <w:pPr>
        <w:spacing w:after="0" w:line="240" w:lineRule="auto"/>
      </w:pPr>
      <w:r>
        <w:continuationSeparator/>
      </w:r>
    </w:p>
  </w:footnote>
  <w:footnote w:type="continuationNotice" w:id="1">
    <w:p w14:paraId="3A5F9E1B" w14:textId="77777777" w:rsidR="005D2154" w:rsidRDefault="005D2154">
      <w:pPr>
        <w:spacing w:after="0" w:line="240" w:lineRule="auto"/>
      </w:pPr>
    </w:p>
  </w:footnote>
  <w:footnote w:id="2">
    <w:p w14:paraId="1A5FC20E" w14:textId="77777777" w:rsidR="005D2154" w:rsidRDefault="005D2154" w:rsidP="00D44C67">
      <w:pPr>
        <w:pStyle w:val="FootnoteText"/>
      </w:pPr>
      <w:r>
        <w:rPr>
          <w:rStyle w:val="FootnoteReference"/>
        </w:rPr>
        <w:footnoteRef/>
      </w:r>
      <w:r>
        <w:t xml:space="preserve"> </w:t>
      </w:r>
      <w:r w:rsidRPr="00B6102F">
        <w:rPr>
          <w:rFonts w:ascii="Times New Roman" w:hAnsi="Times New Roman" w:cs="Times New Roman"/>
          <w:color w:val="000000"/>
          <w:sz w:val="16"/>
          <w:szCs w:val="16"/>
        </w:rPr>
        <w:t>AMS Policy Appendix C: Definitions</w:t>
      </w:r>
    </w:p>
  </w:footnote>
  <w:footnote w:id="3">
    <w:p w14:paraId="66A449DB" w14:textId="77777777" w:rsidR="005D2154" w:rsidRDefault="005D2154" w:rsidP="00E62F00">
      <w:pPr>
        <w:pStyle w:val="FootnoteText"/>
      </w:pPr>
      <w:r>
        <w:rPr>
          <w:rStyle w:val="FootnoteReference"/>
        </w:rPr>
        <w:footnoteRef/>
      </w:r>
      <w:r>
        <w:t xml:space="preserve"> </w:t>
      </w:r>
      <w:r w:rsidRPr="00B6102F">
        <w:rPr>
          <w:rFonts w:ascii="Times New Roman" w:hAnsi="Times New Roman" w:cs="Times New Roman"/>
          <w:color w:val="000000"/>
          <w:sz w:val="16"/>
          <w:szCs w:val="16"/>
        </w:rPr>
        <w:t>AMS T3.8.1.A.2 Section 106 Cooperative Agreements</w:t>
      </w:r>
    </w:p>
  </w:footnote>
  <w:footnote w:id="4">
    <w:p w14:paraId="47B24E4B" w14:textId="77777777" w:rsidR="005D2154" w:rsidRPr="00934241" w:rsidRDefault="005D2154" w:rsidP="00BF1E50">
      <w:pPr>
        <w:pStyle w:val="FootnoteText"/>
        <w:rPr>
          <w:rFonts w:ascii="Times New Roman" w:hAnsi="Times New Roman" w:cs="Times New Roman"/>
          <w:color w:val="000000"/>
          <w:sz w:val="16"/>
          <w:szCs w:val="16"/>
        </w:rPr>
      </w:pPr>
      <w:r>
        <w:rPr>
          <w:rStyle w:val="FootnoteReference"/>
        </w:rPr>
        <w:footnoteRef/>
      </w:r>
      <w:r>
        <w:t xml:space="preserve"> </w:t>
      </w:r>
      <w:r w:rsidRPr="00934241">
        <w:rPr>
          <w:rFonts w:ascii="Times New Roman" w:hAnsi="Times New Roman" w:cs="Times New Roman"/>
          <w:color w:val="000000"/>
          <w:sz w:val="16"/>
          <w:szCs w:val="16"/>
        </w:rPr>
        <w:t>Airport Improvement (AIP) Grants authorized under 49 U.S.C. 47101 et seq. are covered in FAA Order 5100.38A, AIP Handbook, October 24, 1989</w:t>
      </w:r>
      <w:r w:rsidRPr="00F45EB2">
        <w:rPr>
          <w:rFonts w:ascii="Times New Roman" w:hAnsi="Times New Roman" w:cs="Times New Roman"/>
          <w:color w:val="000000"/>
          <w:sz w:val="16"/>
          <w:szCs w:val="16"/>
        </w:rPr>
        <w:t xml:space="preserve"> &amp; </w:t>
      </w:r>
      <w:r w:rsidRPr="00934241">
        <w:rPr>
          <w:rFonts w:ascii="Times New Roman" w:hAnsi="Times New Roman" w:cs="Times New Roman"/>
          <w:color w:val="000000"/>
          <w:sz w:val="16"/>
          <w:szCs w:val="16"/>
        </w:rPr>
        <w:t>Aviation Research Grants are not address in the AMS, the requirements for such grants are addressed in FAA Order 9550.7B Aviation Research Grants Program.</w:t>
      </w:r>
    </w:p>
  </w:footnote>
  <w:footnote w:id="5">
    <w:p w14:paraId="1E727721" w14:textId="77777777" w:rsidR="005D2154" w:rsidRPr="00515467" w:rsidRDefault="005D2154" w:rsidP="00515467">
      <w:pPr>
        <w:pStyle w:val="FootnoteText"/>
        <w:rPr>
          <w:rFonts w:ascii="Times New Roman" w:hAnsi="Times New Roman" w:cs="Times New Roman"/>
          <w:color w:val="000000"/>
          <w:sz w:val="16"/>
          <w:szCs w:val="16"/>
        </w:rPr>
      </w:pPr>
      <w:r>
        <w:rPr>
          <w:rStyle w:val="FootnoteReference"/>
        </w:rPr>
        <w:footnoteRef/>
      </w:r>
      <w:r>
        <w:t xml:space="preserve"> </w:t>
      </w:r>
      <w:r w:rsidRPr="001464D3">
        <w:rPr>
          <w:rFonts w:ascii="Times New Roman" w:hAnsi="Times New Roman" w:cs="Times New Roman"/>
          <w:color w:val="000000"/>
          <w:sz w:val="16"/>
          <w:szCs w:val="16"/>
        </w:rPr>
        <w:t>AMS Policy sections 3.8.1.2 Use of Agreements and 3.8.1.3 Principles for Agreements, specify that intra-agency agreements are appropriate when FAA receives supplies, services or facilities from the Office of the Secretary of Transportation or another operating administration.</w:t>
      </w:r>
      <w:r w:rsidRPr="00515467">
        <w:rPr>
          <w:rFonts w:ascii="Times New Roman" w:hAnsi="Times New Roman" w:cs="Times New Roman"/>
          <w:color w:val="000000"/>
          <w:sz w:val="16"/>
          <w:szCs w:val="16"/>
        </w:rPr>
        <w:t xml:space="preserve">  </w:t>
      </w:r>
    </w:p>
    <w:p w14:paraId="2850E556" w14:textId="77777777" w:rsidR="005D2154" w:rsidRPr="00515467" w:rsidRDefault="005D2154">
      <w:pPr>
        <w:pStyle w:val="FootnoteText"/>
        <w:rPr>
          <w:rFonts w:ascii="Times New Roman" w:hAnsi="Times New Roman" w:cs="Times New Roman"/>
          <w:color w:val="000000"/>
          <w:sz w:val="16"/>
          <w:szCs w:val="16"/>
        </w:rPr>
      </w:pPr>
    </w:p>
  </w:footnote>
  <w:footnote w:id="6">
    <w:p w14:paraId="427ADE7F" w14:textId="77777777" w:rsidR="005D2154" w:rsidRDefault="005D2154" w:rsidP="00FE6715">
      <w:pPr>
        <w:pStyle w:val="FootnoteText"/>
      </w:pPr>
      <w:r>
        <w:rPr>
          <w:rStyle w:val="FootnoteReference"/>
        </w:rPr>
        <w:footnoteRef/>
      </w:r>
      <w:r>
        <w:t xml:space="preserve"> </w:t>
      </w:r>
      <w:r w:rsidRPr="00FE6715">
        <w:rPr>
          <w:rFonts w:ascii="Times New Roman" w:hAnsi="Times New Roman" w:cs="Times New Roman"/>
          <w:color w:val="000000"/>
          <w:sz w:val="16"/>
          <w:szCs w:val="16"/>
        </w:rPr>
        <w:t>AMS Procurement Guidance T.3.8.1.4</w:t>
      </w:r>
    </w:p>
  </w:footnote>
  <w:footnote w:id="7">
    <w:p w14:paraId="7EB68832" w14:textId="77777777" w:rsidR="005D2154" w:rsidRDefault="005D2154" w:rsidP="00FE6715">
      <w:pPr>
        <w:pStyle w:val="FootnoteText"/>
      </w:pPr>
      <w:r>
        <w:rPr>
          <w:rStyle w:val="FootnoteReference"/>
        </w:rPr>
        <w:footnoteRef/>
      </w:r>
      <w:r>
        <w:t xml:space="preserve"> </w:t>
      </w:r>
      <w:r w:rsidRPr="00183D50">
        <w:rPr>
          <w:rFonts w:ascii="Times New Roman" w:hAnsi="Times New Roman" w:cs="Times New Roman"/>
          <w:color w:val="000000"/>
          <w:sz w:val="16"/>
          <w:szCs w:val="16"/>
        </w:rPr>
        <w:t>Federal Aviation Administration Reauthorization Act of 1996, Public Law 104-264</w:t>
      </w:r>
    </w:p>
  </w:footnote>
  <w:footnote w:id="8">
    <w:p w14:paraId="3B93F31B" w14:textId="77777777" w:rsidR="005D2154" w:rsidRPr="00515467" w:rsidRDefault="005D2154">
      <w:pPr>
        <w:pStyle w:val="FootnoteText"/>
      </w:pPr>
      <w:r>
        <w:rPr>
          <w:rStyle w:val="FootnoteReference"/>
        </w:rPr>
        <w:footnoteRef/>
      </w:r>
      <w:r>
        <w:t xml:space="preserve"> </w:t>
      </w:r>
      <w:r w:rsidRPr="00515467">
        <w:rPr>
          <w:rFonts w:ascii="Times New Roman" w:hAnsi="Times New Roman" w:cs="Times New Roman"/>
          <w:color w:val="000000"/>
          <w:sz w:val="16"/>
          <w:szCs w:val="16"/>
        </w:rPr>
        <w:t>NCMA, Ten Things You Need to Know About Other Transaction Agreements (OTAs)</w:t>
      </w:r>
      <w:r>
        <w:rPr>
          <w:rFonts w:ascii="Times New Roman" w:hAnsi="Times New Roman" w:cs="Times New Roman"/>
          <w:color w:val="000000"/>
          <w:sz w:val="16"/>
          <w:szCs w:val="16"/>
        </w:rPr>
        <w:t>, May 9, 2019</w:t>
      </w:r>
    </w:p>
  </w:footnote>
  <w:footnote w:id="9">
    <w:p w14:paraId="35E21FE9" w14:textId="77777777" w:rsidR="005D2154" w:rsidRPr="0093005F" w:rsidRDefault="005D2154" w:rsidP="00702067">
      <w:pPr>
        <w:spacing w:line="240" w:lineRule="auto"/>
        <w:rPr>
          <w:rFonts w:ascii="Times New Roman" w:hAnsi="Times New Roman" w:cs="Times New Roman"/>
          <w:color w:val="000000"/>
          <w:sz w:val="24"/>
          <w:szCs w:val="24"/>
        </w:rPr>
      </w:pPr>
      <w:r>
        <w:rPr>
          <w:rStyle w:val="FootnoteReference"/>
        </w:rPr>
        <w:footnoteRef/>
      </w:r>
      <w:r>
        <w:t xml:space="preserve"> </w:t>
      </w:r>
      <w:r w:rsidRPr="00702067">
        <w:rPr>
          <w:rFonts w:ascii="Times New Roman" w:hAnsi="Times New Roman" w:cs="Times New Roman"/>
          <w:color w:val="000000"/>
          <w:sz w:val="16"/>
          <w:szCs w:val="16"/>
        </w:rPr>
        <w:t>Federal Aviation Administration Reauthorization Act of 2018</w:t>
      </w:r>
    </w:p>
    <w:p w14:paraId="3EEF03F6" w14:textId="77777777" w:rsidR="005D2154" w:rsidRDefault="005D215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C3E71" w14:textId="77777777" w:rsidR="004D3256" w:rsidRDefault="004D32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7F420" w14:textId="77777777" w:rsidR="004D3256" w:rsidRDefault="004D32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47A68" w14:textId="77777777" w:rsidR="004D3256" w:rsidRDefault="004D32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61B40"/>
    <w:multiLevelType w:val="hybridMultilevel"/>
    <w:tmpl w:val="DE10A2BA"/>
    <w:lvl w:ilvl="0" w:tplc="756C286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48320D5"/>
    <w:multiLevelType w:val="hybridMultilevel"/>
    <w:tmpl w:val="95AEE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8F67D"/>
    <w:multiLevelType w:val="hybridMultilevel"/>
    <w:tmpl w:val="147B2EF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9376621"/>
    <w:multiLevelType w:val="hybridMultilevel"/>
    <w:tmpl w:val="57442ED0"/>
    <w:lvl w:ilvl="0" w:tplc="354C336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264C8"/>
    <w:multiLevelType w:val="hybridMultilevel"/>
    <w:tmpl w:val="00A62B92"/>
    <w:lvl w:ilvl="0" w:tplc="E7460134">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374F3E"/>
    <w:multiLevelType w:val="hybridMultilevel"/>
    <w:tmpl w:val="6D467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77292C"/>
    <w:multiLevelType w:val="hybridMultilevel"/>
    <w:tmpl w:val="460238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364675"/>
    <w:multiLevelType w:val="hybridMultilevel"/>
    <w:tmpl w:val="9330F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3D29A1"/>
    <w:multiLevelType w:val="hybridMultilevel"/>
    <w:tmpl w:val="624A0E06"/>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9" w15:restartNumberingAfterBreak="0">
    <w:nsid w:val="7C49A5D2"/>
    <w:multiLevelType w:val="hybridMultilevel"/>
    <w:tmpl w:val="D78CE7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2"/>
  </w:num>
  <w:num w:numId="3">
    <w:abstractNumId w:val="1"/>
  </w:num>
  <w:num w:numId="4">
    <w:abstractNumId w:val="5"/>
  </w:num>
  <w:num w:numId="5">
    <w:abstractNumId w:val="6"/>
  </w:num>
  <w:num w:numId="6">
    <w:abstractNumId w:val="8"/>
  </w:num>
  <w:num w:numId="7">
    <w:abstractNumId w:val="0"/>
  </w:num>
  <w:num w:numId="8">
    <w:abstractNumId w:val="7"/>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removePersonalInformation/>
  <w:removeDateAndTime/>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82D"/>
    <w:rsid w:val="00016743"/>
    <w:rsid w:val="00026862"/>
    <w:rsid w:val="00036674"/>
    <w:rsid w:val="000467B1"/>
    <w:rsid w:val="000533F3"/>
    <w:rsid w:val="000C38A7"/>
    <w:rsid w:val="000D37B4"/>
    <w:rsid w:val="00114CB9"/>
    <w:rsid w:val="00127312"/>
    <w:rsid w:val="001415A4"/>
    <w:rsid w:val="001464D3"/>
    <w:rsid w:val="00150EF0"/>
    <w:rsid w:val="00151E9D"/>
    <w:rsid w:val="001718C4"/>
    <w:rsid w:val="001824DA"/>
    <w:rsid w:val="001E618F"/>
    <w:rsid w:val="001F0EBB"/>
    <w:rsid w:val="002140BE"/>
    <w:rsid w:val="00215265"/>
    <w:rsid w:val="002221F8"/>
    <w:rsid w:val="002403A9"/>
    <w:rsid w:val="00242FAC"/>
    <w:rsid w:val="0025020C"/>
    <w:rsid w:val="0027514D"/>
    <w:rsid w:val="002B3247"/>
    <w:rsid w:val="002D18DE"/>
    <w:rsid w:val="002F4E0E"/>
    <w:rsid w:val="00326F74"/>
    <w:rsid w:val="003C464C"/>
    <w:rsid w:val="003D73E1"/>
    <w:rsid w:val="00427570"/>
    <w:rsid w:val="004328E5"/>
    <w:rsid w:val="00436548"/>
    <w:rsid w:val="0043676B"/>
    <w:rsid w:val="00451A80"/>
    <w:rsid w:val="00460F88"/>
    <w:rsid w:val="00482035"/>
    <w:rsid w:val="00495651"/>
    <w:rsid w:val="004A1D25"/>
    <w:rsid w:val="004B37CA"/>
    <w:rsid w:val="004D3256"/>
    <w:rsid w:val="004E6591"/>
    <w:rsid w:val="004F3202"/>
    <w:rsid w:val="004F45E1"/>
    <w:rsid w:val="0051037A"/>
    <w:rsid w:val="00515467"/>
    <w:rsid w:val="00541924"/>
    <w:rsid w:val="00567F9C"/>
    <w:rsid w:val="005728A1"/>
    <w:rsid w:val="00574047"/>
    <w:rsid w:val="00574672"/>
    <w:rsid w:val="0058308F"/>
    <w:rsid w:val="005B06D1"/>
    <w:rsid w:val="005B78E9"/>
    <w:rsid w:val="005D2154"/>
    <w:rsid w:val="00613BE7"/>
    <w:rsid w:val="00663291"/>
    <w:rsid w:val="006C7E3B"/>
    <w:rsid w:val="00702067"/>
    <w:rsid w:val="0071330E"/>
    <w:rsid w:val="00737469"/>
    <w:rsid w:val="007A3D2A"/>
    <w:rsid w:val="007A7A78"/>
    <w:rsid w:val="007B1265"/>
    <w:rsid w:val="007D50D2"/>
    <w:rsid w:val="007F7500"/>
    <w:rsid w:val="008201DB"/>
    <w:rsid w:val="0082043F"/>
    <w:rsid w:val="00827D85"/>
    <w:rsid w:val="00851D68"/>
    <w:rsid w:val="00861164"/>
    <w:rsid w:val="00863904"/>
    <w:rsid w:val="00874379"/>
    <w:rsid w:val="00882070"/>
    <w:rsid w:val="00893790"/>
    <w:rsid w:val="008A24FE"/>
    <w:rsid w:val="008B349A"/>
    <w:rsid w:val="008D0C1B"/>
    <w:rsid w:val="008D292F"/>
    <w:rsid w:val="008D3E50"/>
    <w:rsid w:val="008D7DFC"/>
    <w:rsid w:val="008F0BF1"/>
    <w:rsid w:val="008F7C29"/>
    <w:rsid w:val="009045C5"/>
    <w:rsid w:val="00931BE5"/>
    <w:rsid w:val="00934241"/>
    <w:rsid w:val="00941FCA"/>
    <w:rsid w:val="00946242"/>
    <w:rsid w:val="00993FC9"/>
    <w:rsid w:val="009A6AE1"/>
    <w:rsid w:val="009C7F94"/>
    <w:rsid w:val="009D19BC"/>
    <w:rsid w:val="009D3093"/>
    <w:rsid w:val="009E0142"/>
    <w:rsid w:val="009F38DB"/>
    <w:rsid w:val="009F4D7F"/>
    <w:rsid w:val="00A12D92"/>
    <w:rsid w:val="00A22653"/>
    <w:rsid w:val="00A2582D"/>
    <w:rsid w:val="00A30978"/>
    <w:rsid w:val="00A33148"/>
    <w:rsid w:val="00A35D20"/>
    <w:rsid w:val="00A35E75"/>
    <w:rsid w:val="00A425E7"/>
    <w:rsid w:val="00A54D25"/>
    <w:rsid w:val="00A71DCF"/>
    <w:rsid w:val="00AC67A8"/>
    <w:rsid w:val="00AD0300"/>
    <w:rsid w:val="00AD0374"/>
    <w:rsid w:val="00AD0817"/>
    <w:rsid w:val="00AD2CD6"/>
    <w:rsid w:val="00AD7176"/>
    <w:rsid w:val="00B21400"/>
    <w:rsid w:val="00B3286F"/>
    <w:rsid w:val="00B356CF"/>
    <w:rsid w:val="00B51494"/>
    <w:rsid w:val="00BC4FEA"/>
    <w:rsid w:val="00BF1E50"/>
    <w:rsid w:val="00BF57D2"/>
    <w:rsid w:val="00C1716E"/>
    <w:rsid w:val="00C233C9"/>
    <w:rsid w:val="00C2421E"/>
    <w:rsid w:val="00C27210"/>
    <w:rsid w:val="00C35F47"/>
    <w:rsid w:val="00C42C58"/>
    <w:rsid w:val="00C75064"/>
    <w:rsid w:val="00C901E7"/>
    <w:rsid w:val="00CD0158"/>
    <w:rsid w:val="00CD6ED5"/>
    <w:rsid w:val="00CF4EA0"/>
    <w:rsid w:val="00D24C38"/>
    <w:rsid w:val="00D44C67"/>
    <w:rsid w:val="00D45B99"/>
    <w:rsid w:val="00D72366"/>
    <w:rsid w:val="00DF5CA7"/>
    <w:rsid w:val="00E020F6"/>
    <w:rsid w:val="00E16BEF"/>
    <w:rsid w:val="00E62F00"/>
    <w:rsid w:val="00E750DA"/>
    <w:rsid w:val="00E97629"/>
    <w:rsid w:val="00EC5292"/>
    <w:rsid w:val="00EC61C9"/>
    <w:rsid w:val="00EE3C53"/>
    <w:rsid w:val="00EF6A92"/>
    <w:rsid w:val="00F35E7E"/>
    <w:rsid w:val="00F45EB2"/>
    <w:rsid w:val="00F67F43"/>
    <w:rsid w:val="00F7518B"/>
    <w:rsid w:val="00F81793"/>
    <w:rsid w:val="00F8703B"/>
    <w:rsid w:val="00F97461"/>
    <w:rsid w:val="00FB1CD2"/>
    <w:rsid w:val="00FB54EC"/>
    <w:rsid w:val="00FC2179"/>
    <w:rsid w:val="00FC5CCE"/>
    <w:rsid w:val="00FE1166"/>
    <w:rsid w:val="00FE2E16"/>
    <w:rsid w:val="00FE6715"/>
    <w:rsid w:val="00FF0B31"/>
    <w:rsid w:val="00FF6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365D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0206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242"/>
  </w:style>
  <w:style w:type="paragraph" w:styleId="Footer">
    <w:name w:val="footer"/>
    <w:basedOn w:val="Normal"/>
    <w:link w:val="FooterChar"/>
    <w:uiPriority w:val="99"/>
    <w:unhideWhenUsed/>
    <w:rsid w:val="00946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242"/>
  </w:style>
  <w:style w:type="paragraph" w:customStyle="1" w:styleId="Default">
    <w:name w:val="Default"/>
    <w:rsid w:val="00946242"/>
    <w:pPr>
      <w:autoSpaceDE w:val="0"/>
      <w:autoSpaceDN w:val="0"/>
      <w:adjustRightInd w:val="0"/>
      <w:spacing w:after="0" w:line="240" w:lineRule="auto"/>
    </w:pPr>
    <w:rPr>
      <w:rFonts w:ascii="Arial" w:hAnsi="Arial" w:cs="Arial"/>
      <w:color w:val="000000"/>
      <w:sz w:val="24"/>
      <w:szCs w:val="24"/>
    </w:rPr>
  </w:style>
  <w:style w:type="paragraph" w:customStyle="1" w:styleId="CM15">
    <w:name w:val="CM15"/>
    <w:basedOn w:val="Default"/>
    <w:next w:val="Default"/>
    <w:uiPriority w:val="99"/>
    <w:rsid w:val="00946242"/>
    <w:rPr>
      <w:color w:val="auto"/>
    </w:rPr>
  </w:style>
  <w:style w:type="paragraph" w:customStyle="1" w:styleId="CM4">
    <w:name w:val="CM4"/>
    <w:basedOn w:val="Default"/>
    <w:next w:val="Default"/>
    <w:uiPriority w:val="99"/>
    <w:rsid w:val="00946242"/>
    <w:pPr>
      <w:spacing w:line="276" w:lineRule="atLeast"/>
    </w:pPr>
    <w:rPr>
      <w:color w:val="auto"/>
    </w:rPr>
  </w:style>
  <w:style w:type="paragraph" w:customStyle="1" w:styleId="CM17">
    <w:name w:val="CM17"/>
    <w:basedOn w:val="Default"/>
    <w:next w:val="Default"/>
    <w:uiPriority w:val="99"/>
    <w:rsid w:val="00946242"/>
    <w:rPr>
      <w:color w:val="auto"/>
    </w:rPr>
  </w:style>
  <w:style w:type="paragraph" w:styleId="BalloonText">
    <w:name w:val="Balloon Text"/>
    <w:basedOn w:val="Normal"/>
    <w:link w:val="BalloonTextChar"/>
    <w:uiPriority w:val="99"/>
    <w:semiHidden/>
    <w:unhideWhenUsed/>
    <w:rsid w:val="009D30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3093"/>
    <w:rPr>
      <w:rFonts w:ascii="Segoe UI" w:hAnsi="Segoe UI" w:cs="Segoe UI"/>
      <w:sz w:val="18"/>
      <w:szCs w:val="18"/>
    </w:rPr>
  </w:style>
  <w:style w:type="character" w:styleId="CommentReference">
    <w:name w:val="annotation reference"/>
    <w:basedOn w:val="DefaultParagraphFont"/>
    <w:uiPriority w:val="99"/>
    <w:semiHidden/>
    <w:unhideWhenUsed/>
    <w:rsid w:val="00436548"/>
    <w:rPr>
      <w:sz w:val="16"/>
      <w:szCs w:val="16"/>
    </w:rPr>
  </w:style>
  <w:style w:type="paragraph" w:styleId="CommentText">
    <w:name w:val="annotation text"/>
    <w:basedOn w:val="Normal"/>
    <w:link w:val="CommentTextChar"/>
    <w:uiPriority w:val="99"/>
    <w:semiHidden/>
    <w:unhideWhenUsed/>
    <w:rsid w:val="00436548"/>
    <w:pPr>
      <w:spacing w:line="240" w:lineRule="auto"/>
    </w:pPr>
    <w:rPr>
      <w:sz w:val="20"/>
      <w:szCs w:val="20"/>
    </w:rPr>
  </w:style>
  <w:style w:type="character" w:customStyle="1" w:styleId="CommentTextChar">
    <w:name w:val="Comment Text Char"/>
    <w:basedOn w:val="DefaultParagraphFont"/>
    <w:link w:val="CommentText"/>
    <w:uiPriority w:val="99"/>
    <w:semiHidden/>
    <w:rsid w:val="00436548"/>
    <w:rPr>
      <w:sz w:val="20"/>
      <w:szCs w:val="20"/>
    </w:rPr>
  </w:style>
  <w:style w:type="paragraph" w:styleId="CommentSubject">
    <w:name w:val="annotation subject"/>
    <w:basedOn w:val="CommentText"/>
    <w:next w:val="CommentText"/>
    <w:link w:val="CommentSubjectChar"/>
    <w:uiPriority w:val="99"/>
    <w:semiHidden/>
    <w:unhideWhenUsed/>
    <w:rsid w:val="00436548"/>
    <w:rPr>
      <w:b/>
      <w:bCs/>
    </w:rPr>
  </w:style>
  <w:style w:type="character" w:customStyle="1" w:styleId="CommentSubjectChar">
    <w:name w:val="Comment Subject Char"/>
    <w:basedOn w:val="CommentTextChar"/>
    <w:link w:val="CommentSubject"/>
    <w:uiPriority w:val="99"/>
    <w:semiHidden/>
    <w:rsid w:val="00436548"/>
    <w:rPr>
      <w:b/>
      <w:bCs/>
      <w:sz w:val="20"/>
      <w:szCs w:val="20"/>
    </w:rPr>
  </w:style>
  <w:style w:type="paragraph" w:styleId="FootnoteText">
    <w:name w:val="footnote text"/>
    <w:basedOn w:val="Normal"/>
    <w:link w:val="FootnoteTextChar"/>
    <w:uiPriority w:val="99"/>
    <w:semiHidden/>
    <w:unhideWhenUsed/>
    <w:rsid w:val="00FC5C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5CCE"/>
    <w:rPr>
      <w:sz w:val="20"/>
      <w:szCs w:val="20"/>
    </w:rPr>
  </w:style>
  <w:style w:type="character" w:styleId="FootnoteReference">
    <w:name w:val="footnote reference"/>
    <w:basedOn w:val="DefaultParagraphFont"/>
    <w:uiPriority w:val="99"/>
    <w:semiHidden/>
    <w:unhideWhenUsed/>
    <w:rsid w:val="00FC5CCE"/>
    <w:rPr>
      <w:vertAlign w:val="superscript"/>
    </w:rPr>
  </w:style>
  <w:style w:type="paragraph" w:styleId="ListParagraph">
    <w:name w:val="List Paragraph"/>
    <w:basedOn w:val="Normal"/>
    <w:uiPriority w:val="34"/>
    <w:qFormat/>
    <w:rsid w:val="00151E9D"/>
    <w:pPr>
      <w:ind w:left="720"/>
      <w:contextualSpacing/>
    </w:pPr>
  </w:style>
  <w:style w:type="character" w:styleId="Hyperlink">
    <w:name w:val="Hyperlink"/>
    <w:basedOn w:val="DefaultParagraphFont"/>
    <w:uiPriority w:val="99"/>
    <w:semiHidden/>
    <w:unhideWhenUsed/>
    <w:rsid w:val="00151E9D"/>
    <w:rPr>
      <w:color w:val="0000FF"/>
      <w:u w:val="single"/>
    </w:rPr>
  </w:style>
  <w:style w:type="paragraph" w:styleId="BodyText">
    <w:name w:val="Body Text"/>
    <w:basedOn w:val="Normal"/>
    <w:link w:val="BodyTextChar"/>
    <w:uiPriority w:val="1"/>
    <w:qFormat/>
    <w:rsid w:val="00C27210"/>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2721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02067"/>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7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uscode/text/31/630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farsite.hill.af.mil/reghtml/regs/far2afmcfars/fardfars/far/02.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888FD-555A-43AD-8DFB-E54596FBD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1835</Words>
  <Characters>10465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2020-12-29T15:56:00Z</dcterms:created>
  <dcterms:modified xsi:type="dcterms:W3CDTF">2020-12-29T15:57:00Z</dcterms:modified>
</cp:coreProperties>
</file>